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9579C" w14:textId="77777777" w:rsidR="00E9648C" w:rsidRPr="00FC1618" w:rsidRDefault="00E9648C" w:rsidP="00CB7948">
      <w:pPr>
        <w:jc w:val="center"/>
        <w:rPr>
          <w:rFonts w:ascii="Times New Roman" w:hAnsi="Times New Roman" w:cs="Times New Roman"/>
          <w:b/>
          <w:sz w:val="28"/>
          <w:szCs w:val="28"/>
        </w:rPr>
      </w:pPr>
      <w:r w:rsidRPr="00FC1618">
        <w:rPr>
          <w:rFonts w:ascii="Times New Roman" w:hAnsi="Times New Roman" w:cs="Times New Roman"/>
          <w:b/>
          <w:sz w:val="28"/>
          <w:szCs w:val="28"/>
        </w:rPr>
        <w:t>Arbitrage Pricing Theory</w:t>
      </w:r>
    </w:p>
    <w:p w14:paraId="5492CE77" w14:textId="77777777" w:rsidR="00E9648C" w:rsidRDefault="00090977" w:rsidP="00090977">
      <w:pPr>
        <w:rPr>
          <w:rFonts w:ascii="Times New Roman" w:hAnsi="Times New Roman" w:cs="Times New Roman"/>
        </w:rPr>
      </w:pPr>
      <w:r>
        <w:rPr>
          <w:rFonts w:ascii="Times New Roman" w:hAnsi="Times New Roman" w:cs="Times New Roman"/>
        </w:rPr>
        <w:t xml:space="preserve">Though CAPM claims that required return of an asset is a linear function of its systematic risk and the only risk factor in required return estimation </w:t>
      </w:r>
      <w:r w:rsidR="005E0BD8">
        <w:rPr>
          <w:rFonts w:ascii="Times New Roman" w:hAnsi="Times New Roman" w:cs="Times New Roman"/>
        </w:rPr>
        <w:t xml:space="preserve">is </w:t>
      </w:r>
      <w:r>
        <w:rPr>
          <w:rFonts w:ascii="Times New Roman" w:hAnsi="Times New Roman" w:cs="Times New Roman"/>
        </w:rPr>
        <w:t xml:space="preserve">market factor but </w:t>
      </w:r>
      <w:r w:rsidRPr="00090977">
        <w:rPr>
          <w:rFonts w:ascii="Times New Roman" w:hAnsi="Times New Roman" w:cs="Times New Roman"/>
        </w:rPr>
        <w:t>many of the empirical</w:t>
      </w:r>
      <w:r>
        <w:rPr>
          <w:rFonts w:ascii="Times New Roman" w:hAnsi="Times New Roman" w:cs="Times New Roman"/>
        </w:rPr>
        <w:t xml:space="preserve"> </w:t>
      </w:r>
      <w:r w:rsidRPr="00090977">
        <w:rPr>
          <w:rFonts w:ascii="Times New Roman" w:hAnsi="Times New Roman" w:cs="Times New Roman"/>
        </w:rPr>
        <w:t>studies point out some</w:t>
      </w:r>
      <w:r>
        <w:rPr>
          <w:rFonts w:ascii="Times New Roman" w:hAnsi="Times New Roman" w:cs="Times New Roman"/>
        </w:rPr>
        <w:t xml:space="preserve"> serious</w:t>
      </w:r>
      <w:r w:rsidRPr="00090977">
        <w:rPr>
          <w:rFonts w:ascii="Times New Roman" w:hAnsi="Times New Roman" w:cs="Times New Roman"/>
        </w:rPr>
        <w:t xml:space="preserve"> deficiencies in the model as an explanation of the</w:t>
      </w:r>
      <w:r>
        <w:rPr>
          <w:rFonts w:ascii="Times New Roman" w:hAnsi="Times New Roman" w:cs="Times New Roman"/>
        </w:rPr>
        <w:t xml:space="preserve"> </w:t>
      </w:r>
      <w:r w:rsidRPr="00090977">
        <w:rPr>
          <w:rFonts w:ascii="Times New Roman" w:hAnsi="Times New Roman" w:cs="Times New Roman"/>
        </w:rPr>
        <w:t>link between risk and return</w:t>
      </w:r>
      <w:r>
        <w:rPr>
          <w:rFonts w:ascii="Times New Roman" w:hAnsi="Times New Roman" w:cs="Times New Roman"/>
        </w:rPr>
        <w:t xml:space="preserve">. </w:t>
      </w:r>
      <w:r w:rsidRPr="00090977">
        <w:rPr>
          <w:rFonts w:ascii="Times New Roman" w:hAnsi="Times New Roman" w:cs="Times New Roman"/>
        </w:rPr>
        <w:t>There was mixed support for a positive</w:t>
      </w:r>
      <w:r>
        <w:rPr>
          <w:rFonts w:ascii="Times New Roman" w:hAnsi="Times New Roman" w:cs="Times New Roman"/>
        </w:rPr>
        <w:t xml:space="preserve"> </w:t>
      </w:r>
      <w:r w:rsidRPr="00090977">
        <w:rPr>
          <w:rFonts w:ascii="Times New Roman" w:hAnsi="Times New Roman" w:cs="Times New Roman"/>
        </w:rPr>
        <w:t>linear relationship between rates of return and systematic risk for portfolios of stock, with</w:t>
      </w:r>
      <w:r>
        <w:rPr>
          <w:rFonts w:ascii="Times New Roman" w:hAnsi="Times New Roman" w:cs="Times New Roman"/>
        </w:rPr>
        <w:t xml:space="preserve"> </w:t>
      </w:r>
      <w:r w:rsidRPr="00090977">
        <w:rPr>
          <w:rFonts w:ascii="Times New Roman" w:hAnsi="Times New Roman" w:cs="Times New Roman"/>
        </w:rPr>
        <w:t>some recent evidence indicating the need to consider additional risk variables or a need for different</w:t>
      </w:r>
      <w:r>
        <w:rPr>
          <w:rFonts w:ascii="Times New Roman" w:hAnsi="Times New Roman" w:cs="Times New Roman"/>
        </w:rPr>
        <w:t xml:space="preserve"> </w:t>
      </w:r>
      <w:r w:rsidRPr="00090977">
        <w:rPr>
          <w:rFonts w:ascii="Times New Roman" w:hAnsi="Times New Roman" w:cs="Times New Roman"/>
        </w:rPr>
        <w:t>risk proxies</w:t>
      </w:r>
      <w:r>
        <w:rPr>
          <w:rFonts w:ascii="Times New Roman" w:hAnsi="Times New Roman" w:cs="Times New Roman"/>
        </w:rPr>
        <w:t xml:space="preserve">. </w:t>
      </w:r>
    </w:p>
    <w:p w14:paraId="1F07A06C" w14:textId="77777777" w:rsidR="00090977" w:rsidRDefault="00090977" w:rsidP="0006396E">
      <w:pPr>
        <w:jc w:val="both"/>
        <w:rPr>
          <w:rFonts w:ascii="Times New Roman" w:hAnsi="Times New Roman" w:cs="Times New Roman"/>
        </w:rPr>
      </w:pPr>
      <w:r w:rsidRPr="00090977">
        <w:rPr>
          <w:rFonts w:ascii="Times New Roman" w:hAnsi="Times New Roman" w:cs="Times New Roman"/>
        </w:rPr>
        <w:t>One especially compelling challenge to the efficacy of the CAPM was the set of results suggesting</w:t>
      </w:r>
      <w:r>
        <w:rPr>
          <w:rFonts w:ascii="Times New Roman" w:hAnsi="Times New Roman" w:cs="Times New Roman"/>
        </w:rPr>
        <w:t xml:space="preserve"> </w:t>
      </w:r>
      <w:r w:rsidRPr="00090977">
        <w:rPr>
          <w:rFonts w:ascii="Times New Roman" w:hAnsi="Times New Roman" w:cs="Times New Roman"/>
        </w:rPr>
        <w:t>that it is possible to use knowledge of certain firm or security characteristics to develop</w:t>
      </w:r>
      <w:r>
        <w:rPr>
          <w:rFonts w:ascii="Times New Roman" w:hAnsi="Times New Roman" w:cs="Times New Roman"/>
        </w:rPr>
        <w:t xml:space="preserve"> </w:t>
      </w:r>
      <w:r w:rsidRPr="00090977">
        <w:rPr>
          <w:rFonts w:ascii="Times New Roman" w:hAnsi="Times New Roman" w:cs="Times New Roman"/>
        </w:rPr>
        <w:t>profitable trading strategies, even after adjusting for investment risk as measured by beta. Typical</w:t>
      </w:r>
      <w:r>
        <w:rPr>
          <w:rFonts w:ascii="Times New Roman" w:hAnsi="Times New Roman" w:cs="Times New Roman"/>
        </w:rPr>
        <w:t xml:space="preserve"> </w:t>
      </w:r>
      <w:r w:rsidRPr="00090977">
        <w:rPr>
          <w:rFonts w:ascii="Times New Roman" w:hAnsi="Times New Roman" w:cs="Times New Roman"/>
        </w:rPr>
        <w:t>of this work were the findings of Banz, who showed that portfolios of stocks with low market</w:t>
      </w:r>
      <w:r>
        <w:rPr>
          <w:rFonts w:ascii="Times New Roman" w:hAnsi="Times New Roman" w:cs="Times New Roman"/>
        </w:rPr>
        <w:t xml:space="preserve"> </w:t>
      </w:r>
      <w:r w:rsidRPr="00090977">
        <w:rPr>
          <w:rFonts w:ascii="Times New Roman" w:hAnsi="Times New Roman" w:cs="Times New Roman"/>
        </w:rPr>
        <w:t>capitalizations (i.e., “small” stocks) outperformed “large” stock portfolios on a risk-adjusted</w:t>
      </w:r>
      <w:r>
        <w:rPr>
          <w:rFonts w:ascii="Times New Roman" w:hAnsi="Times New Roman" w:cs="Times New Roman"/>
        </w:rPr>
        <w:t xml:space="preserve"> </w:t>
      </w:r>
      <w:r w:rsidRPr="00090977">
        <w:rPr>
          <w:rFonts w:ascii="Times New Roman" w:hAnsi="Times New Roman" w:cs="Times New Roman"/>
        </w:rPr>
        <w:t xml:space="preserve">basis, and </w:t>
      </w:r>
      <w:proofErr w:type="spellStart"/>
      <w:r w:rsidRPr="00090977">
        <w:rPr>
          <w:rFonts w:ascii="Times New Roman" w:hAnsi="Times New Roman" w:cs="Times New Roman"/>
        </w:rPr>
        <w:t>Basu</w:t>
      </w:r>
      <w:proofErr w:type="spellEnd"/>
      <w:r w:rsidRPr="00090977">
        <w:rPr>
          <w:rFonts w:ascii="Times New Roman" w:hAnsi="Times New Roman" w:cs="Times New Roman"/>
        </w:rPr>
        <w:t>, who documented that stocks with low price-earnings (P-E) ratios similarly outperformed</w:t>
      </w:r>
      <w:r>
        <w:rPr>
          <w:rFonts w:ascii="Times New Roman" w:hAnsi="Times New Roman" w:cs="Times New Roman"/>
        </w:rPr>
        <w:t xml:space="preserve"> high P-E stocks.</w:t>
      </w:r>
      <w:r w:rsidRPr="00090977">
        <w:rPr>
          <w:rFonts w:ascii="Times New Roman" w:hAnsi="Times New Roman" w:cs="Times New Roman"/>
        </w:rPr>
        <w:t xml:space="preserve"> More recent work by Fama and French also demonstrates that</w:t>
      </w:r>
      <w:r>
        <w:rPr>
          <w:rFonts w:ascii="Times New Roman" w:hAnsi="Times New Roman" w:cs="Times New Roman"/>
        </w:rPr>
        <w:t xml:space="preserve"> </w:t>
      </w:r>
      <w:r w:rsidRPr="00090977">
        <w:rPr>
          <w:rFonts w:ascii="Times New Roman" w:hAnsi="Times New Roman" w:cs="Times New Roman"/>
        </w:rPr>
        <w:t>“value” stocks (i.e., those with high book value-to-market price ratios) tend to produce larger</w:t>
      </w:r>
      <w:r>
        <w:rPr>
          <w:rFonts w:ascii="Times New Roman" w:hAnsi="Times New Roman" w:cs="Times New Roman"/>
        </w:rPr>
        <w:t xml:space="preserve"> </w:t>
      </w:r>
      <w:r w:rsidRPr="00090977">
        <w:rPr>
          <w:rFonts w:ascii="Times New Roman" w:hAnsi="Times New Roman" w:cs="Times New Roman"/>
        </w:rPr>
        <w:t>risk-adjusted returns than “growth” stocks (i.e., those with low book-to-market ratios)</w:t>
      </w:r>
      <w:r>
        <w:rPr>
          <w:rFonts w:ascii="Times New Roman" w:hAnsi="Times New Roman" w:cs="Times New Roman"/>
        </w:rPr>
        <w:t xml:space="preserve"> and small cap company tends to produce higher return than big cap company on risk adjusted basis. </w:t>
      </w:r>
    </w:p>
    <w:p w14:paraId="02A20603" w14:textId="77777777" w:rsidR="00090977" w:rsidRDefault="00090977" w:rsidP="00090977">
      <w:pPr>
        <w:jc w:val="both"/>
        <w:rPr>
          <w:rFonts w:ascii="Times New Roman" w:hAnsi="Times New Roman" w:cs="Times New Roman"/>
        </w:rPr>
      </w:pPr>
      <w:r>
        <w:rPr>
          <w:rFonts w:ascii="Times New Roman" w:hAnsi="Times New Roman" w:cs="Times New Roman"/>
        </w:rPr>
        <w:t xml:space="preserve">Given the limitations of CAPM, </w:t>
      </w:r>
      <w:r w:rsidRPr="00090977">
        <w:rPr>
          <w:rFonts w:ascii="Times New Roman" w:hAnsi="Times New Roman" w:cs="Times New Roman"/>
        </w:rPr>
        <w:t xml:space="preserve">the </w:t>
      </w:r>
      <w:r>
        <w:rPr>
          <w:rFonts w:ascii="Times New Roman" w:hAnsi="Times New Roman" w:cs="Times New Roman"/>
        </w:rPr>
        <w:t xml:space="preserve">investment and </w:t>
      </w:r>
      <w:r w:rsidRPr="00090977">
        <w:rPr>
          <w:rFonts w:ascii="Times New Roman" w:hAnsi="Times New Roman" w:cs="Times New Roman"/>
        </w:rPr>
        <w:t>academic community</w:t>
      </w:r>
      <w:r>
        <w:rPr>
          <w:rFonts w:ascii="Times New Roman" w:hAnsi="Times New Roman" w:cs="Times New Roman"/>
        </w:rPr>
        <w:t xml:space="preserve"> </w:t>
      </w:r>
      <w:r w:rsidRPr="00090977">
        <w:rPr>
          <w:rFonts w:ascii="Times New Roman" w:hAnsi="Times New Roman" w:cs="Times New Roman"/>
        </w:rPr>
        <w:t>searched for an alternative asset pricing theory to the CAPM that was reasonably intuitive,</w:t>
      </w:r>
      <w:r>
        <w:rPr>
          <w:rFonts w:ascii="Times New Roman" w:hAnsi="Times New Roman" w:cs="Times New Roman"/>
        </w:rPr>
        <w:t xml:space="preserve"> </w:t>
      </w:r>
      <w:r w:rsidRPr="00090977">
        <w:rPr>
          <w:rFonts w:ascii="Times New Roman" w:hAnsi="Times New Roman" w:cs="Times New Roman"/>
        </w:rPr>
        <w:t>required only limited assumptions, and allowed for multiple dimensions of investment risk. The</w:t>
      </w:r>
      <w:r>
        <w:rPr>
          <w:rFonts w:ascii="Times New Roman" w:hAnsi="Times New Roman" w:cs="Times New Roman"/>
        </w:rPr>
        <w:t xml:space="preserve"> </w:t>
      </w:r>
      <w:r w:rsidRPr="00090977">
        <w:rPr>
          <w:rFonts w:ascii="Times New Roman" w:hAnsi="Times New Roman" w:cs="Times New Roman"/>
        </w:rPr>
        <w:t xml:space="preserve">result was the arbitrage pricing </w:t>
      </w:r>
      <w:proofErr w:type="gramStart"/>
      <w:r w:rsidRPr="00090977">
        <w:rPr>
          <w:rFonts w:ascii="Times New Roman" w:hAnsi="Times New Roman" w:cs="Times New Roman"/>
        </w:rPr>
        <w:t>theory (APT), which was de</w:t>
      </w:r>
      <w:r>
        <w:rPr>
          <w:rFonts w:ascii="Times New Roman" w:hAnsi="Times New Roman" w:cs="Times New Roman"/>
        </w:rPr>
        <w:t>veloped by Ross in 1976</w:t>
      </w:r>
      <w:proofErr w:type="gramEnd"/>
      <w:r w:rsidRPr="00090977">
        <w:rPr>
          <w:rFonts w:ascii="Times New Roman" w:hAnsi="Times New Roman" w:cs="Times New Roman"/>
        </w:rPr>
        <w:t xml:space="preserve"> has three major assumptions: </w:t>
      </w:r>
    </w:p>
    <w:p w14:paraId="1CCD4C1A" w14:textId="77777777" w:rsidR="00090977" w:rsidRPr="00090977" w:rsidRDefault="00090977" w:rsidP="00090977">
      <w:pPr>
        <w:jc w:val="both"/>
        <w:rPr>
          <w:rFonts w:ascii="Times New Roman" w:hAnsi="Times New Roman" w:cs="Times New Roman"/>
        </w:rPr>
      </w:pPr>
      <w:r w:rsidRPr="00090977">
        <w:rPr>
          <w:rFonts w:ascii="Times New Roman" w:hAnsi="Times New Roman" w:cs="Times New Roman"/>
        </w:rPr>
        <w:t>1. Capital markets are perfectly competitive.</w:t>
      </w:r>
    </w:p>
    <w:p w14:paraId="0AED3EF8" w14:textId="77777777" w:rsidR="00090977" w:rsidRPr="00090977" w:rsidRDefault="00090977" w:rsidP="00090977">
      <w:pPr>
        <w:jc w:val="both"/>
        <w:rPr>
          <w:rFonts w:ascii="Times New Roman" w:hAnsi="Times New Roman" w:cs="Times New Roman"/>
        </w:rPr>
      </w:pPr>
      <w:r w:rsidRPr="00090977">
        <w:rPr>
          <w:rFonts w:ascii="Times New Roman" w:hAnsi="Times New Roman" w:cs="Times New Roman"/>
        </w:rPr>
        <w:t>2. Investors always prefer more wealth to less wealth with certainty.</w:t>
      </w:r>
    </w:p>
    <w:p w14:paraId="4A955914" w14:textId="77777777" w:rsidR="00090977" w:rsidRPr="00090977" w:rsidRDefault="00090977" w:rsidP="00090977">
      <w:pPr>
        <w:jc w:val="both"/>
        <w:rPr>
          <w:rFonts w:ascii="Times New Roman" w:hAnsi="Times New Roman" w:cs="Times New Roman"/>
        </w:rPr>
      </w:pPr>
      <w:r w:rsidRPr="00090977">
        <w:rPr>
          <w:rFonts w:ascii="Times New Roman" w:hAnsi="Times New Roman" w:cs="Times New Roman"/>
        </w:rPr>
        <w:t>3. The stochastic process generating asset returns can be expressed as a linear function of a</w:t>
      </w:r>
    </w:p>
    <w:p w14:paraId="5E873BD1" w14:textId="77777777" w:rsidR="00090977" w:rsidRDefault="00090977" w:rsidP="00090977">
      <w:pPr>
        <w:jc w:val="both"/>
        <w:rPr>
          <w:rFonts w:ascii="Times New Roman" w:hAnsi="Times New Roman" w:cs="Times New Roman"/>
        </w:rPr>
      </w:pPr>
      <w:proofErr w:type="gramStart"/>
      <w:r w:rsidRPr="00090977">
        <w:rPr>
          <w:rFonts w:ascii="Times New Roman" w:hAnsi="Times New Roman" w:cs="Times New Roman"/>
        </w:rPr>
        <w:t>set</w:t>
      </w:r>
      <w:proofErr w:type="gramEnd"/>
      <w:r w:rsidRPr="00090977">
        <w:rPr>
          <w:rFonts w:ascii="Times New Roman" w:hAnsi="Times New Roman" w:cs="Times New Roman"/>
        </w:rPr>
        <w:t xml:space="preserve"> of K risk factors (or indexes).</w:t>
      </w:r>
    </w:p>
    <w:p w14:paraId="050E9BD1" w14:textId="77777777" w:rsidR="00E9648C" w:rsidRPr="00E9648C" w:rsidRDefault="0006396E" w:rsidP="0006396E">
      <w:pPr>
        <w:jc w:val="both"/>
        <w:rPr>
          <w:rFonts w:ascii="Times New Roman" w:hAnsi="Times New Roman" w:cs="Times New Roman"/>
          <w:color w:val="000000"/>
        </w:rPr>
      </w:pPr>
      <w:r>
        <w:rPr>
          <w:rFonts w:ascii="Times New Roman" w:hAnsi="Times New Roman" w:cs="Times New Roman"/>
        </w:rPr>
        <w:t xml:space="preserve">APT says that there are many risk factors that drive the return of stocks in contrast to single market factor in CAPM. </w:t>
      </w:r>
      <w:r w:rsidR="00E9648C" w:rsidRPr="00E9648C">
        <w:rPr>
          <w:rFonts w:ascii="Times New Roman" w:hAnsi="Times New Roman" w:cs="Times New Roman"/>
          <w:color w:val="000000"/>
        </w:rPr>
        <w:t>The theory assumes that the stochastic process generating asset returns can</w:t>
      </w:r>
      <w:r w:rsidR="00E9648C">
        <w:rPr>
          <w:rFonts w:ascii="Times New Roman" w:hAnsi="Times New Roman" w:cs="Times New Roman"/>
          <w:color w:val="000000"/>
        </w:rPr>
        <w:t xml:space="preserve"> </w:t>
      </w:r>
      <w:r w:rsidR="00E9648C" w:rsidRPr="00E9648C">
        <w:rPr>
          <w:rFonts w:ascii="Times New Roman" w:hAnsi="Times New Roman" w:cs="Times New Roman"/>
          <w:color w:val="000000"/>
        </w:rPr>
        <w:t xml:space="preserve">be represented as a </w:t>
      </w:r>
      <w:r w:rsidR="00E9648C" w:rsidRPr="00E9648C">
        <w:rPr>
          <w:rFonts w:ascii="Times New Roman" w:hAnsi="Times New Roman" w:cs="Times New Roman"/>
          <w:i/>
          <w:iCs/>
          <w:color w:val="000000"/>
        </w:rPr>
        <w:t xml:space="preserve">K </w:t>
      </w:r>
      <w:r w:rsidR="00E9648C" w:rsidRPr="00E9648C">
        <w:rPr>
          <w:rFonts w:ascii="Times New Roman" w:hAnsi="Times New Roman" w:cs="Times New Roman"/>
          <w:color w:val="000000"/>
        </w:rPr>
        <w:t>factor model of the form:</w:t>
      </w:r>
    </w:p>
    <w:p w14:paraId="1C7C6111" w14:textId="77777777" w:rsidR="00263AA6" w:rsidRDefault="00263AA6" w:rsidP="0006396E">
      <w:pPr>
        <w:autoSpaceDE w:val="0"/>
        <w:autoSpaceDN w:val="0"/>
        <w:adjustRightInd w:val="0"/>
        <w:spacing w:after="0" w:line="240" w:lineRule="auto"/>
        <w:jc w:val="both"/>
        <w:rPr>
          <w:rFonts w:ascii="Times New Roman" w:hAnsi="Times New Roman" w:cs="Times New Roman"/>
          <w:color w:val="000000"/>
        </w:rPr>
      </w:pPr>
    </w:p>
    <w:p w14:paraId="6AA48F3B" w14:textId="77777777" w:rsidR="00263AA6" w:rsidRPr="00263AA6" w:rsidRDefault="00263AA6" w:rsidP="00263AA6">
      <w:pPr>
        <w:autoSpaceDE w:val="0"/>
        <w:autoSpaceDN w:val="0"/>
        <w:adjustRightInd w:val="0"/>
        <w:spacing w:after="0" w:line="240" w:lineRule="auto"/>
        <w:rPr>
          <w:rFonts w:ascii="Times-Roman" w:hAnsi="Times-Roman" w:cs="Times-Roman"/>
          <w:b/>
          <w:sz w:val="28"/>
          <w:szCs w:val="28"/>
        </w:rPr>
      </w:pPr>
      <w:proofErr w:type="gramStart"/>
      <w:r w:rsidRPr="00263AA6">
        <w:rPr>
          <w:rFonts w:ascii="Times-Italic" w:hAnsi="Times-Italic" w:cs="Times-Italic"/>
          <w:b/>
          <w:i/>
          <w:iCs/>
          <w:sz w:val="28"/>
          <w:szCs w:val="28"/>
        </w:rPr>
        <w:t>E</w:t>
      </w:r>
      <w:r w:rsidRPr="00263AA6">
        <w:rPr>
          <w:rFonts w:ascii="Times-Roman" w:hAnsi="Times-Roman" w:cs="Times-Roman"/>
          <w:b/>
          <w:sz w:val="28"/>
          <w:szCs w:val="28"/>
        </w:rPr>
        <w:t>(</w:t>
      </w:r>
      <w:proofErr w:type="spellStart"/>
      <w:proofErr w:type="gramEnd"/>
      <w:r w:rsidRPr="00263AA6">
        <w:rPr>
          <w:rFonts w:ascii="Times-Italic" w:hAnsi="Times-Italic" w:cs="Times-Italic"/>
          <w:b/>
          <w:i/>
          <w:iCs/>
          <w:sz w:val="28"/>
          <w:szCs w:val="28"/>
        </w:rPr>
        <w:t>Ri</w:t>
      </w:r>
      <w:proofErr w:type="spellEnd"/>
      <w:r w:rsidRPr="00263AA6">
        <w:rPr>
          <w:rFonts w:ascii="Times-Roman" w:hAnsi="Times-Roman" w:cs="Times-Roman"/>
          <w:b/>
          <w:sz w:val="28"/>
          <w:szCs w:val="28"/>
        </w:rPr>
        <w:t xml:space="preserve">) </w:t>
      </w:r>
      <w:r w:rsidRPr="00263AA6">
        <w:rPr>
          <w:rFonts w:ascii="Symbol" w:hAnsi="Symbol" w:cs="Symbol"/>
          <w:b/>
          <w:sz w:val="28"/>
          <w:szCs w:val="28"/>
        </w:rPr>
        <w:t></w:t>
      </w:r>
      <w:r w:rsidRPr="00263AA6">
        <w:rPr>
          <w:rFonts w:ascii="Times New Roman" w:hAnsi="Times New Roman" w:cs="Times New Roman"/>
          <w:b/>
          <w:sz w:val="28"/>
          <w:szCs w:val="28"/>
        </w:rPr>
        <w:t>λ</w:t>
      </w:r>
      <w:r w:rsidRPr="00263AA6">
        <w:rPr>
          <w:rFonts w:ascii="Times-Roman" w:hAnsi="Times-Roman" w:cs="Times-Roman"/>
          <w:b/>
          <w:sz w:val="28"/>
          <w:szCs w:val="28"/>
          <w:vertAlign w:val="subscript"/>
        </w:rPr>
        <w:t>0</w:t>
      </w:r>
      <w:r w:rsidRPr="00263AA6">
        <w:rPr>
          <w:rFonts w:ascii="Times-Roman" w:hAnsi="Times-Roman" w:cs="Times-Roman"/>
          <w:b/>
          <w:sz w:val="28"/>
          <w:szCs w:val="28"/>
        </w:rPr>
        <w:t xml:space="preserve"> </w:t>
      </w:r>
      <w:r w:rsidRPr="00263AA6">
        <w:rPr>
          <w:rFonts w:ascii="Symbol" w:hAnsi="Symbol" w:cs="Symbol"/>
          <w:b/>
          <w:sz w:val="28"/>
          <w:szCs w:val="28"/>
        </w:rPr>
        <w:t></w:t>
      </w:r>
      <w:r w:rsidRPr="00263AA6">
        <w:rPr>
          <w:rFonts w:ascii="Symbol" w:hAnsi="Symbol" w:cs="Symbol"/>
          <w:b/>
          <w:sz w:val="28"/>
          <w:szCs w:val="28"/>
        </w:rPr>
        <w:t></w:t>
      </w:r>
      <w:r w:rsidRPr="00263AA6">
        <w:rPr>
          <w:rFonts w:ascii="Times New Roman" w:hAnsi="Times New Roman" w:cs="Times New Roman"/>
          <w:b/>
          <w:sz w:val="28"/>
          <w:szCs w:val="28"/>
        </w:rPr>
        <w:t>λ</w:t>
      </w:r>
      <w:r w:rsidRPr="00263AA6">
        <w:rPr>
          <w:rFonts w:ascii="Times-Roman" w:hAnsi="Times-Roman" w:cs="Times-Roman"/>
          <w:b/>
          <w:sz w:val="28"/>
          <w:szCs w:val="28"/>
          <w:vertAlign w:val="subscript"/>
        </w:rPr>
        <w:t>1</w:t>
      </w:r>
      <w:r w:rsidRPr="00263AA6">
        <w:rPr>
          <w:rFonts w:ascii="Times-Italic" w:hAnsi="Times-Italic" w:cs="Times-Italic"/>
          <w:b/>
          <w:i/>
          <w:iCs/>
          <w:sz w:val="28"/>
          <w:szCs w:val="28"/>
        </w:rPr>
        <w:t>b</w:t>
      </w:r>
      <w:r w:rsidRPr="00263AA6">
        <w:rPr>
          <w:rFonts w:ascii="Times-Italic" w:hAnsi="Times-Italic" w:cs="Times-Italic"/>
          <w:b/>
          <w:i/>
          <w:iCs/>
          <w:sz w:val="28"/>
          <w:szCs w:val="28"/>
          <w:vertAlign w:val="subscript"/>
        </w:rPr>
        <w:t>i</w:t>
      </w:r>
      <w:r w:rsidRPr="00263AA6">
        <w:rPr>
          <w:rFonts w:ascii="Times-Roman" w:hAnsi="Times-Roman" w:cs="Times-Roman"/>
          <w:b/>
          <w:sz w:val="28"/>
          <w:szCs w:val="28"/>
          <w:vertAlign w:val="subscript"/>
        </w:rPr>
        <w:t>1</w:t>
      </w:r>
      <w:r w:rsidRPr="00263AA6">
        <w:rPr>
          <w:rFonts w:ascii="Times-Roman" w:hAnsi="Times-Roman" w:cs="Times-Roman"/>
          <w:b/>
          <w:sz w:val="28"/>
          <w:szCs w:val="28"/>
        </w:rPr>
        <w:t xml:space="preserve"> </w:t>
      </w:r>
      <w:r w:rsidRPr="00263AA6">
        <w:rPr>
          <w:rFonts w:ascii="Symbol" w:hAnsi="Symbol" w:cs="Symbol"/>
          <w:b/>
          <w:sz w:val="28"/>
          <w:szCs w:val="28"/>
        </w:rPr>
        <w:t></w:t>
      </w:r>
      <w:r w:rsidRPr="00263AA6">
        <w:rPr>
          <w:rFonts w:ascii="Times New Roman" w:hAnsi="Times New Roman" w:cs="Times New Roman"/>
          <w:b/>
          <w:sz w:val="28"/>
          <w:szCs w:val="28"/>
        </w:rPr>
        <w:t>λ</w:t>
      </w:r>
      <w:r w:rsidRPr="00263AA6">
        <w:rPr>
          <w:rFonts w:ascii="Times-Roman" w:hAnsi="Times-Roman" w:cs="Times-Roman"/>
          <w:b/>
          <w:sz w:val="28"/>
          <w:szCs w:val="28"/>
          <w:vertAlign w:val="subscript"/>
        </w:rPr>
        <w:t>2</w:t>
      </w:r>
      <w:r w:rsidRPr="00263AA6">
        <w:rPr>
          <w:rFonts w:ascii="Times-Italic" w:hAnsi="Times-Italic" w:cs="Times-Italic"/>
          <w:b/>
          <w:i/>
          <w:iCs/>
          <w:sz w:val="28"/>
          <w:szCs w:val="28"/>
        </w:rPr>
        <w:t>b</w:t>
      </w:r>
      <w:r w:rsidRPr="00263AA6">
        <w:rPr>
          <w:rFonts w:ascii="Times-Italic" w:hAnsi="Times-Italic" w:cs="Times-Italic"/>
          <w:b/>
          <w:i/>
          <w:iCs/>
          <w:sz w:val="28"/>
          <w:szCs w:val="28"/>
          <w:vertAlign w:val="subscript"/>
        </w:rPr>
        <w:t>i</w:t>
      </w:r>
      <w:r w:rsidRPr="00263AA6">
        <w:rPr>
          <w:rFonts w:ascii="Times-Roman" w:hAnsi="Times-Roman" w:cs="Times-Roman"/>
          <w:b/>
          <w:sz w:val="28"/>
          <w:szCs w:val="28"/>
          <w:vertAlign w:val="subscript"/>
        </w:rPr>
        <w:t>2</w:t>
      </w:r>
      <w:r w:rsidRPr="00263AA6">
        <w:rPr>
          <w:rFonts w:ascii="Times-Roman" w:hAnsi="Times-Roman" w:cs="Times-Roman"/>
          <w:b/>
          <w:sz w:val="28"/>
          <w:szCs w:val="28"/>
        </w:rPr>
        <w:t xml:space="preserve"> </w:t>
      </w:r>
      <w:r w:rsidRPr="00263AA6">
        <w:rPr>
          <w:rFonts w:ascii="Symbol" w:hAnsi="Symbol" w:cs="Symbol"/>
          <w:b/>
          <w:sz w:val="28"/>
          <w:szCs w:val="28"/>
        </w:rPr>
        <w:t></w:t>
      </w:r>
      <w:r w:rsidRPr="00263AA6">
        <w:rPr>
          <w:rFonts w:ascii="Symbol" w:hAnsi="Symbol" w:cs="Symbol"/>
          <w:b/>
          <w:sz w:val="28"/>
          <w:szCs w:val="28"/>
        </w:rPr>
        <w:t></w:t>
      </w:r>
      <w:r w:rsidRPr="00263AA6">
        <w:rPr>
          <w:rFonts w:ascii="Times-Roman" w:hAnsi="Times-Roman" w:cs="Times-Roman"/>
          <w:b/>
          <w:sz w:val="28"/>
          <w:szCs w:val="28"/>
        </w:rPr>
        <w:t xml:space="preserve">. . . </w:t>
      </w:r>
      <w:r w:rsidRPr="00263AA6">
        <w:rPr>
          <w:rFonts w:ascii="Symbol" w:hAnsi="Symbol" w:cs="Symbol"/>
          <w:b/>
          <w:sz w:val="28"/>
          <w:szCs w:val="28"/>
        </w:rPr>
        <w:t></w:t>
      </w:r>
      <w:proofErr w:type="spellStart"/>
      <w:r w:rsidRPr="00263AA6">
        <w:rPr>
          <w:rFonts w:ascii="Times New Roman" w:hAnsi="Times New Roman" w:cs="Times New Roman"/>
          <w:b/>
          <w:sz w:val="28"/>
          <w:szCs w:val="28"/>
        </w:rPr>
        <w:t>λ</w:t>
      </w:r>
      <w:r w:rsidRPr="00263AA6">
        <w:rPr>
          <w:rFonts w:ascii="Times-Italic" w:hAnsi="Times-Italic" w:cs="Times-Italic"/>
          <w:b/>
          <w:i/>
          <w:iCs/>
          <w:sz w:val="28"/>
          <w:szCs w:val="28"/>
          <w:vertAlign w:val="subscript"/>
        </w:rPr>
        <w:t>k</w:t>
      </w:r>
      <w:r w:rsidRPr="00263AA6">
        <w:rPr>
          <w:rFonts w:ascii="Times-Italic" w:hAnsi="Times-Italic" w:cs="Times-Italic"/>
          <w:b/>
          <w:i/>
          <w:iCs/>
          <w:sz w:val="28"/>
          <w:szCs w:val="28"/>
        </w:rPr>
        <w:t>b</w:t>
      </w:r>
      <w:r w:rsidRPr="00263AA6">
        <w:rPr>
          <w:rFonts w:ascii="Times-Italic" w:hAnsi="Times-Italic" w:cs="Times-Italic"/>
          <w:b/>
          <w:i/>
          <w:iCs/>
          <w:sz w:val="28"/>
          <w:szCs w:val="28"/>
          <w:vertAlign w:val="subscript"/>
        </w:rPr>
        <w:t>ik</w:t>
      </w:r>
      <w:proofErr w:type="spellEnd"/>
      <w:r>
        <w:rPr>
          <w:rFonts w:ascii="Times-Italic" w:hAnsi="Times-Italic" w:cs="Times-Italic"/>
          <w:b/>
          <w:i/>
          <w:iCs/>
          <w:sz w:val="28"/>
          <w:szCs w:val="28"/>
          <w:vertAlign w:val="subscript"/>
        </w:rPr>
        <w:t>…………………………………………………………….</w:t>
      </w:r>
      <w:r>
        <w:rPr>
          <w:rFonts w:ascii="Times-Italic" w:hAnsi="Times-Italic" w:cs="Times-Italic"/>
          <w:b/>
          <w:i/>
          <w:iCs/>
          <w:sz w:val="28"/>
          <w:szCs w:val="28"/>
        </w:rPr>
        <w:t xml:space="preserve"> </w:t>
      </w:r>
      <w:r w:rsidRPr="00263AA6">
        <w:rPr>
          <w:rFonts w:ascii="Times-Roman" w:hAnsi="Times-Roman" w:cs="Times-Roman"/>
          <w:b/>
          <w:sz w:val="28"/>
          <w:szCs w:val="28"/>
        </w:rPr>
        <w:t>(APT)</w:t>
      </w:r>
    </w:p>
    <w:p w14:paraId="4617C444" w14:textId="77777777" w:rsidR="00263AA6" w:rsidRDefault="00263AA6" w:rsidP="00263AA6">
      <w:pPr>
        <w:autoSpaceDE w:val="0"/>
        <w:autoSpaceDN w:val="0"/>
        <w:adjustRightInd w:val="0"/>
        <w:spacing w:after="0" w:line="240" w:lineRule="auto"/>
        <w:rPr>
          <w:rFonts w:ascii="Times-Roman" w:hAnsi="Times-Roman" w:cs="Times-Roman"/>
          <w:sz w:val="20"/>
          <w:szCs w:val="20"/>
        </w:rPr>
      </w:pPr>
    </w:p>
    <w:p w14:paraId="18D14BE2" w14:textId="77777777" w:rsidR="00263AA6" w:rsidRDefault="00263AA6" w:rsidP="00263AA6">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Where:</w:t>
      </w:r>
    </w:p>
    <w:p w14:paraId="3058D526" w14:textId="77777777" w:rsidR="00263AA6" w:rsidRPr="00263AA6" w:rsidRDefault="00263AA6" w:rsidP="00263AA6">
      <w:pPr>
        <w:autoSpaceDE w:val="0"/>
        <w:autoSpaceDN w:val="0"/>
        <w:adjustRightInd w:val="0"/>
        <w:spacing w:after="0" w:line="240" w:lineRule="auto"/>
        <w:rPr>
          <w:rFonts w:ascii="Times New Roman" w:hAnsi="Times New Roman" w:cs="Times New Roman"/>
          <w:bCs/>
        </w:rPr>
      </w:pPr>
      <w:r w:rsidRPr="00263AA6">
        <w:rPr>
          <w:rFonts w:ascii="Times New Roman" w:hAnsi="Times New Roman" w:cs="Times New Roman"/>
        </w:rPr>
        <w:t>λ</w:t>
      </w:r>
      <w:r w:rsidRPr="00263AA6">
        <w:rPr>
          <w:rFonts w:ascii="Times New Roman" w:hAnsi="Times New Roman" w:cs="Times New Roman"/>
          <w:bCs/>
          <w:vertAlign w:val="subscript"/>
        </w:rPr>
        <w:t>0</w:t>
      </w:r>
      <w:r w:rsidRPr="00263AA6">
        <w:rPr>
          <w:rFonts w:ascii="Times New Roman" w:hAnsi="Times New Roman" w:cs="Times New Roman"/>
          <w:bCs/>
        </w:rPr>
        <w:t xml:space="preserve"> = the expected return on an asset with zero systematic risk</w:t>
      </w:r>
      <w:r w:rsidR="00C50A6C">
        <w:rPr>
          <w:rFonts w:ascii="Times New Roman" w:hAnsi="Times New Roman" w:cs="Times New Roman"/>
          <w:bCs/>
        </w:rPr>
        <w:t xml:space="preserve"> expected return on asset i when all the risk factor premium is zero </w:t>
      </w:r>
    </w:p>
    <w:p w14:paraId="5AF5E78C" w14:textId="77777777" w:rsidR="00263AA6" w:rsidRPr="00263AA6" w:rsidRDefault="00263AA6" w:rsidP="00263AA6">
      <w:pPr>
        <w:autoSpaceDE w:val="0"/>
        <w:autoSpaceDN w:val="0"/>
        <w:adjustRightInd w:val="0"/>
        <w:spacing w:after="0" w:line="240" w:lineRule="auto"/>
        <w:rPr>
          <w:rFonts w:ascii="Times New Roman" w:hAnsi="Times New Roman" w:cs="Times New Roman"/>
          <w:bCs/>
        </w:rPr>
      </w:pPr>
      <w:proofErr w:type="spellStart"/>
      <w:r w:rsidRPr="00263AA6">
        <w:rPr>
          <w:rFonts w:ascii="Times New Roman" w:hAnsi="Times New Roman" w:cs="Times New Roman"/>
        </w:rPr>
        <w:t>λ</w:t>
      </w:r>
      <w:r w:rsidRPr="00263AA6">
        <w:rPr>
          <w:rFonts w:ascii="Times New Roman" w:hAnsi="Times New Roman" w:cs="Times New Roman"/>
          <w:bCs/>
          <w:i/>
          <w:iCs/>
          <w:vertAlign w:val="subscript"/>
        </w:rPr>
        <w:t>j</w:t>
      </w:r>
      <w:proofErr w:type="spellEnd"/>
      <w:r w:rsidRPr="00263AA6">
        <w:rPr>
          <w:rFonts w:ascii="Times New Roman" w:hAnsi="Times New Roman" w:cs="Times New Roman"/>
          <w:bCs/>
          <w:i/>
          <w:iCs/>
        </w:rPr>
        <w:t xml:space="preserve"> </w:t>
      </w:r>
      <w:r w:rsidRPr="00263AA6">
        <w:rPr>
          <w:rFonts w:ascii="Times New Roman" w:hAnsi="Times New Roman" w:cs="Times New Roman"/>
          <w:bCs/>
        </w:rPr>
        <w:t xml:space="preserve">= the risk premium/ factor premium related to the </w:t>
      </w:r>
      <w:proofErr w:type="spellStart"/>
      <w:r w:rsidRPr="00263AA6">
        <w:rPr>
          <w:rFonts w:ascii="Times New Roman" w:hAnsi="Times New Roman" w:cs="Times New Roman"/>
          <w:bCs/>
          <w:i/>
          <w:iCs/>
        </w:rPr>
        <w:t>j</w:t>
      </w:r>
      <w:r w:rsidRPr="00263AA6">
        <w:rPr>
          <w:rFonts w:ascii="Times New Roman" w:hAnsi="Times New Roman" w:cs="Times New Roman"/>
          <w:bCs/>
        </w:rPr>
        <w:t>th</w:t>
      </w:r>
      <w:proofErr w:type="spellEnd"/>
      <w:r w:rsidRPr="00263AA6">
        <w:rPr>
          <w:rFonts w:ascii="Times New Roman" w:hAnsi="Times New Roman" w:cs="Times New Roman"/>
          <w:bCs/>
        </w:rPr>
        <w:t xml:space="preserve"> common risk factor</w:t>
      </w:r>
    </w:p>
    <w:p w14:paraId="26C0D069" w14:textId="77777777" w:rsidR="00E9648C" w:rsidRPr="00263AA6" w:rsidRDefault="00263AA6" w:rsidP="00263AA6">
      <w:pPr>
        <w:autoSpaceDE w:val="0"/>
        <w:autoSpaceDN w:val="0"/>
        <w:adjustRightInd w:val="0"/>
        <w:spacing w:after="0" w:line="240" w:lineRule="auto"/>
        <w:rPr>
          <w:rFonts w:ascii="Times New Roman" w:hAnsi="Times New Roman" w:cs="Times New Roman"/>
        </w:rPr>
      </w:pPr>
      <w:proofErr w:type="spellStart"/>
      <w:proofErr w:type="gramStart"/>
      <w:r w:rsidRPr="00263AA6">
        <w:rPr>
          <w:rFonts w:ascii="Times New Roman" w:hAnsi="Times New Roman" w:cs="Times New Roman"/>
          <w:bCs/>
          <w:i/>
          <w:iCs/>
        </w:rPr>
        <w:t>b</w:t>
      </w:r>
      <w:r w:rsidRPr="00263AA6">
        <w:rPr>
          <w:rFonts w:ascii="Times New Roman" w:hAnsi="Times New Roman" w:cs="Times New Roman"/>
          <w:bCs/>
          <w:i/>
          <w:iCs/>
          <w:vertAlign w:val="subscript"/>
        </w:rPr>
        <w:t>ij</w:t>
      </w:r>
      <w:proofErr w:type="spellEnd"/>
      <w:proofErr w:type="gramEnd"/>
      <w:r w:rsidRPr="00263AA6">
        <w:rPr>
          <w:rFonts w:ascii="Times New Roman" w:hAnsi="Times New Roman" w:cs="Times New Roman"/>
          <w:bCs/>
          <w:i/>
          <w:iCs/>
        </w:rPr>
        <w:t xml:space="preserve"> </w:t>
      </w:r>
      <w:r w:rsidRPr="00263AA6">
        <w:rPr>
          <w:rFonts w:ascii="Times New Roman" w:hAnsi="Times New Roman" w:cs="Times New Roman"/>
          <w:bCs/>
        </w:rPr>
        <w:t>=factor sensibility  ; that is, how responsive</w:t>
      </w:r>
      <w:r>
        <w:rPr>
          <w:rFonts w:ascii="Times New Roman" w:hAnsi="Times New Roman" w:cs="Times New Roman"/>
          <w:bCs/>
        </w:rPr>
        <w:t xml:space="preserve"> </w:t>
      </w:r>
      <w:r w:rsidRPr="00263AA6">
        <w:rPr>
          <w:rFonts w:ascii="Times New Roman" w:hAnsi="Times New Roman" w:cs="Times New Roman"/>
          <w:bCs/>
        </w:rPr>
        <w:t xml:space="preserve">asset </w:t>
      </w:r>
      <w:r w:rsidRPr="00263AA6">
        <w:rPr>
          <w:rFonts w:ascii="Times New Roman" w:hAnsi="Times New Roman" w:cs="Times New Roman"/>
          <w:bCs/>
          <w:i/>
          <w:iCs/>
        </w:rPr>
        <w:t xml:space="preserve">i </w:t>
      </w:r>
      <w:r w:rsidRPr="00263AA6">
        <w:rPr>
          <w:rFonts w:ascii="Times New Roman" w:hAnsi="Times New Roman" w:cs="Times New Roman"/>
          <w:bCs/>
        </w:rPr>
        <w:t xml:space="preserve">is to the </w:t>
      </w:r>
      <w:proofErr w:type="spellStart"/>
      <w:r w:rsidRPr="00263AA6">
        <w:rPr>
          <w:rFonts w:ascii="Times New Roman" w:hAnsi="Times New Roman" w:cs="Times New Roman"/>
          <w:bCs/>
          <w:i/>
          <w:iCs/>
        </w:rPr>
        <w:t>j</w:t>
      </w:r>
      <w:r w:rsidRPr="00263AA6">
        <w:rPr>
          <w:rFonts w:ascii="Times New Roman" w:hAnsi="Times New Roman" w:cs="Times New Roman"/>
          <w:bCs/>
        </w:rPr>
        <w:t>th</w:t>
      </w:r>
      <w:proofErr w:type="spellEnd"/>
      <w:r w:rsidRPr="00263AA6">
        <w:rPr>
          <w:rFonts w:ascii="Times New Roman" w:hAnsi="Times New Roman" w:cs="Times New Roman"/>
          <w:bCs/>
        </w:rPr>
        <w:t xml:space="preserve"> common factor. (These are called factor betas or factor loadings.)</w:t>
      </w:r>
      <w:r>
        <w:rPr>
          <w:rFonts w:ascii="Times New Roman" w:hAnsi="Times New Roman" w:cs="Times New Roman"/>
          <w:bCs/>
        </w:rPr>
        <w:t xml:space="preserve"> </w:t>
      </w:r>
    </w:p>
    <w:p w14:paraId="4E080ADC" w14:textId="77777777" w:rsidR="0006396E" w:rsidRPr="00263AA6" w:rsidRDefault="0006396E" w:rsidP="00E9648C">
      <w:pPr>
        <w:pStyle w:val="ListParagraph"/>
        <w:ind w:left="360"/>
        <w:rPr>
          <w:rFonts w:ascii="Times New Roman" w:hAnsi="Times New Roman" w:cs="Times New Roman"/>
        </w:rPr>
      </w:pPr>
    </w:p>
    <w:p w14:paraId="25957509" w14:textId="77777777" w:rsidR="00263AA6" w:rsidRDefault="00263AA6" w:rsidP="00263AA6">
      <w:pPr>
        <w:autoSpaceDE w:val="0"/>
        <w:autoSpaceDN w:val="0"/>
        <w:adjustRightInd w:val="0"/>
        <w:spacing w:after="0" w:line="240" w:lineRule="auto"/>
        <w:jc w:val="both"/>
        <w:rPr>
          <w:rFonts w:ascii="Times New Roman" w:hAnsi="Times New Roman" w:cs="Times New Roman"/>
          <w:color w:val="000000"/>
        </w:rPr>
      </w:pPr>
      <w:r w:rsidRPr="00E9648C">
        <w:rPr>
          <w:rFonts w:ascii="Times New Roman" w:hAnsi="Times New Roman" w:cs="Times New Roman"/>
          <w:color w:val="000000"/>
        </w:rPr>
        <w:lastRenderedPageBreak/>
        <w:t xml:space="preserve">Two terms require elaboration: </w:t>
      </w:r>
      <w:proofErr w:type="spellStart"/>
      <w:r w:rsidR="00575A29" w:rsidRPr="00263AA6">
        <w:rPr>
          <w:rFonts w:ascii="Times New Roman" w:hAnsi="Times New Roman" w:cs="Times New Roman"/>
        </w:rPr>
        <w:t>λ</w:t>
      </w:r>
      <w:r w:rsidR="00575A29" w:rsidRPr="00263AA6">
        <w:rPr>
          <w:rFonts w:ascii="Times New Roman" w:hAnsi="Times New Roman" w:cs="Times New Roman"/>
          <w:bCs/>
          <w:i/>
          <w:iCs/>
          <w:vertAlign w:val="subscript"/>
        </w:rPr>
        <w:t>j</w:t>
      </w:r>
      <w:proofErr w:type="spellEnd"/>
      <w:r w:rsidRPr="00E9648C">
        <w:rPr>
          <w:rFonts w:ascii="Times New Roman" w:hAnsi="Times New Roman" w:cs="Times New Roman"/>
          <w:i/>
          <w:iCs/>
          <w:color w:val="000000"/>
        </w:rPr>
        <w:t xml:space="preserve"> </w:t>
      </w:r>
      <w:r w:rsidRPr="00E9648C">
        <w:rPr>
          <w:rFonts w:ascii="Times New Roman" w:hAnsi="Times New Roman" w:cs="Times New Roman"/>
          <w:color w:val="000000"/>
        </w:rPr>
        <w:t xml:space="preserve">and </w:t>
      </w:r>
      <w:proofErr w:type="spellStart"/>
      <w:r w:rsidRPr="00E9648C">
        <w:rPr>
          <w:rFonts w:ascii="Times New Roman" w:hAnsi="Times New Roman" w:cs="Times New Roman"/>
          <w:i/>
          <w:iCs/>
          <w:color w:val="000000"/>
        </w:rPr>
        <w:t>bij</w:t>
      </w:r>
      <w:proofErr w:type="spellEnd"/>
      <w:r w:rsidRPr="00E9648C">
        <w:rPr>
          <w:rFonts w:ascii="Times New Roman" w:hAnsi="Times New Roman" w:cs="Times New Roman"/>
          <w:color w:val="000000"/>
        </w:rPr>
        <w:t xml:space="preserve">. As indicated, </w:t>
      </w:r>
      <w:r w:rsidR="00575A29" w:rsidRPr="00263AA6">
        <w:rPr>
          <w:rFonts w:ascii="Times New Roman" w:hAnsi="Times New Roman" w:cs="Times New Roman"/>
        </w:rPr>
        <w:t>λ</w:t>
      </w:r>
      <w:r w:rsidRPr="00E9648C">
        <w:rPr>
          <w:rFonts w:ascii="Times New Roman" w:hAnsi="Times New Roman" w:cs="Times New Roman"/>
          <w:color w:val="000000"/>
        </w:rPr>
        <w:t xml:space="preserve"> terms are the multiple risk factors</w:t>
      </w:r>
      <w:r>
        <w:rPr>
          <w:rFonts w:ascii="Times New Roman" w:hAnsi="Times New Roman" w:cs="Times New Roman"/>
          <w:color w:val="000000"/>
        </w:rPr>
        <w:t xml:space="preserve"> </w:t>
      </w:r>
      <w:r w:rsidRPr="00E9648C">
        <w:rPr>
          <w:rFonts w:ascii="Times New Roman" w:hAnsi="Times New Roman" w:cs="Times New Roman"/>
          <w:color w:val="000000"/>
        </w:rPr>
        <w:t xml:space="preserve">expected to have an impact on the returns of </w:t>
      </w:r>
      <w:r w:rsidRPr="00E9648C">
        <w:rPr>
          <w:rFonts w:ascii="Times New Roman" w:hAnsi="Times New Roman" w:cs="Times New Roman"/>
          <w:i/>
          <w:iCs/>
          <w:color w:val="000000"/>
        </w:rPr>
        <w:t xml:space="preserve">all </w:t>
      </w:r>
      <w:r w:rsidRPr="00E9648C">
        <w:rPr>
          <w:rFonts w:ascii="Times New Roman" w:hAnsi="Times New Roman" w:cs="Times New Roman"/>
          <w:color w:val="000000"/>
        </w:rPr>
        <w:t>assets. Examples of these factors might include</w:t>
      </w:r>
      <w:r>
        <w:rPr>
          <w:rFonts w:ascii="Times New Roman" w:hAnsi="Times New Roman" w:cs="Times New Roman"/>
          <w:color w:val="000000"/>
        </w:rPr>
        <w:t xml:space="preserve"> </w:t>
      </w:r>
      <w:r w:rsidRPr="00E9648C">
        <w:rPr>
          <w:rFonts w:ascii="Times New Roman" w:hAnsi="Times New Roman" w:cs="Times New Roman"/>
          <w:color w:val="000000"/>
        </w:rPr>
        <w:t>inflation, growth in gross domestic product (GDP), major political upheavals, or changes in</w:t>
      </w:r>
      <w:r>
        <w:rPr>
          <w:rFonts w:ascii="Times New Roman" w:hAnsi="Times New Roman" w:cs="Times New Roman"/>
          <w:color w:val="000000"/>
        </w:rPr>
        <w:t xml:space="preserve"> </w:t>
      </w:r>
      <w:r w:rsidRPr="00E9648C">
        <w:rPr>
          <w:rFonts w:ascii="Times New Roman" w:hAnsi="Times New Roman" w:cs="Times New Roman"/>
          <w:color w:val="000000"/>
        </w:rPr>
        <w:t>interest rates. The APT contends that there are many such factors that affect returns, in contrast</w:t>
      </w:r>
      <w:r>
        <w:rPr>
          <w:rFonts w:ascii="Times New Roman" w:hAnsi="Times New Roman" w:cs="Times New Roman"/>
          <w:color w:val="000000"/>
        </w:rPr>
        <w:t xml:space="preserve"> </w:t>
      </w:r>
      <w:r w:rsidRPr="00E9648C">
        <w:rPr>
          <w:rFonts w:ascii="Times New Roman" w:hAnsi="Times New Roman" w:cs="Times New Roman"/>
          <w:color w:val="000000"/>
        </w:rPr>
        <w:t>to the CAPM, where the only relevant risk to measure is the covariance of the asset with the market</w:t>
      </w:r>
      <w:r>
        <w:rPr>
          <w:rFonts w:ascii="Times New Roman" w:hAnsi="Times New Roman" w:cs="Times New Roman"/>
          <w:color w:val="000000"/>
        </w:rPr>
        <w:t xml:space="preserve"> </w:t>
      </w:r>
      <w:r w:rsidRPr="00E9648C">
        <w:rPr>
          <w:rFonts w:ascii="Times New Roman" w:hAnsi="Times New Roman" w:cs="Times New Roman"/>
          <w:color w:val="000000"/>
        </w:rPr>
        <w:t>portfolio (i.e., the asset’s beta).</w:t>
      </w:r>
      <w:r>
        <w:rPr>
          <w:rFonts w:ascii="Times New Roman" w:hAnsi="Times New Roman" w:cs="Times New Roman"/>
          <w:color w:val="000000"/>
        </w:rPr>
        <w:t xml:space="preserve"> </w:t>
      </w:r>
      <w:r w:rsidRPr="00E9648C">
        <w:rPr>
          <w:rFonts w:ascii="Times New Roman" w:hAnsi="Times New Roman" w:cs="Times New Roman"/>
          <w:color w:val="000000"/>
        </w:rPr>
        <w:t xml:space="preserve">Given these common factors, the </w:t>
      </w:r>
      <w:proofErr w:type="spellStart"/>
      <w:r w:rsidRPr="00E9648C">
        <w:rPr>
          <w:rFonts w:ascii="Times New Roman" w:hAnsi="Times New Roman" w:cs="Times New Roman"/>
          <w:i/>
          <w:iCs/>
          <w:color w:val="000000"/>
        </w:rPr>
        <w:t>bij</w:t>
      </w:r>
      <w:proofErr w:type="spellEnd"/>
      <w:r w:rsidRPr="00E9648C">
        <w:rPr>
          <w:rFonts w:ascii="Times New Roman" w:hAnsi="Times New Roman" w:cs="Times New Roman"/>
          <w:i/>
          <w:iCs/>
          <w:color w:val="000000"/>
        </w:rPr>
        <w:t xml:space="preserve"> </w:t>
      </w:r>
      <w:r w:rsidRPr="00E9648C">
        <w:rPr>
          <w:rFonts w:ascii="Times New Roman" w:hAnsi="Times New Roman" w:cs="Times New Roman"/>
          <w:color w:val="000000"/>
        </w:rPr>
        <w:t xml:space="preserve">terms determine how each asset reacts to the </w:t>
      </w:r>
      <w:proofErr w:type="spellStart"/>
      <w:r w:rsidRPr="00E9648C">
        <w:rPr>
          <w:rFonts w:ascii="Times New Roman" w:hAnsi="Times New Roman" w:cs="Times New Roman"/>
          <w:i/>
          <w:iCs/>
          <w:color w:val="000000"/>
        </w:rPr>
        <w:t>j</w:t>
      </w:r>
      <w:r w:rsidRPr="00E9648C">
        <w:rPr>
          <w:rFonts w:ascii="Times New Roman" w:hAnsi="Times New Roman" w:cs="Times New Roman"/>
          <w:color w:val="000000"/>
        </w:rPr>
        <w:t>th</w:t>
      </w:r>
      <w:proofErr w:type="spellEnd"/>
      <w:r w:rsidRPr="00E9648C">
        <w:rPr>
          <w:rFonts w:ascii="Times New Roman" w:hAnsi="Times New Roman" w:cs="Times New Roman"/>
          <w:color w:val="000000"/>
        </w:rPr>
        <w:t xml:space="preserve"> particular</w:t>
      </w:r>
      <w:r>
        <w:rPr>
          <w:rFonts w:ascii="Times New Roman" w:hAnsi="Times New Roman" w:cs="Times New Roman"/>
          <w:color w:val="000000"/>
        </w:rPr>
        <w:t xml:space="preserve"> </w:t>
      </w:r>
      <w:r w:rsidRPr="00E9648C">
        <w:rPr>
          <w:rFonts w:ascii="Times New Roman" w:hAnsi="Times New Roman" w:cs="Times New Roman"/>
          <w:color w:val="000000"/>
        </w:rPr>
        <w:t>common factor. To extend the earlier intuition, although all assets may be affected by growth</w:t>
      </w:r>
      <w:r>
        <w:rPr>
          <w:rFonts w:ascii="Times New Roman" w:hAnsi="Times New Roman" w:cs="Times New Roman"/>
          <w:color w:val="000000"/>
        </w:rPr>
        <w:t xml:space="preserve"> </w:t>
      </w:r>
      <w:r w:rsidRPr="00E9648C">
        <w:rPr>
          <w:rFonts w:ascii="Times New Roman" w:hAnsi="Times New Roman" w:cs="Times New Roman"/>
          <w:color w:val="000000"/>
        </w:rPr>
        <w:t>in GDP, the impact (i.e., reaction) to a factor will differ. For example, stocks of cyclical firms</w:t>
      </w:r>
      <w:r>
        <w:rPr>
          <w:rFonts w:ascii="Times New Roman" w:hAnsi="Times New Roman" w:cs="Times New Roman"/>
          <w:color w:val="000000"/>
        </w:rPr>
        <w:t xml:space="preserve"> </w:t>
      </w:r>
      <w:r w:rsidRPr="00E9648C">
        <w:rPr>
          <w:rFonts w:ascii="Times New Roman" w:hAnsi="Times New Roman" w:cs="Times New Roman"/>
          <w:color w:val="000000"/>
        </w:rPr>
        <w:t xml:space="preserve">will have larger </w:t>
      </w:r>
      <w:proofErr w:type="spellStart"/>
      <w:r w:rsidRPr="00E9648C">
        <w:rPr>
          <w:rFonts w:ascii="Times New Roman" w:hAnsi="Times New Roman" w:cs="Times New Roman"/>
          <w:i/>
          <w:iCs/>
          <w:color w:val="000000"/>
        </w:rPr>
        <w:t>bij</w:t>
      </w:r>
      <w:proofErr w:type="spellEnd"/>
      <w:r w:rsidRPr="00E9648C">
        <w:rPr>
          <w:rFonts w:ascii="Times New Roman" w:hAnsi="Times New Roman" w:cs="Times New Roman"/>
          <w:i/>
          <w:iCs/>
          <w:color w:val="000000"/>
        </w:rPr>
        <w:t xml:space="preserve"> </w:t>
      </w:r>
      <w:r w:rsidRPr="00E9648C">
        <w:rPr>
          <w:rFonts w:ascii="Times New Roman" w:hAnsi="Times New Roman" w:cs="Times New Roman"/>
          <w:color w:val="000000"/>
        </w:rPr>
        <w:t>terms for the “growth in GDP” factor than will noncyclical firms, such as grocery</w:t>
      </w:r>
      <w:r>
        <w:rPr>
          <w:rFonts w:ascii="Times New Roman" w:hAnsi="Times New Roman" w:cs="Times New Roman"/>
          <w:color w:val="000000"/>
        </w:rPr>
        <w:t xml:space="preserve"> </w:t>
      </w:r>
      <w:r w:rsidRPr="00E9648C">
        <w:rPr>
          <w:rFonts w:ascii="Times New Roman" w:hAnsi="Times New Roman" w:cs="Times New Roman"/>
          <w:color w:val="000000"/>
        </w:rPr>
        <w:t>store chains. Likewise, you will hear discussions about interest-sensitive stocks. All stocks</w:t>
      </w:r>
      <w:r>
        <w:rPr>
          <w:rFonts w:ascii="Times New Roman" w:hAnsi="Times New Roman" w:cs="Times New Roman"/>
          <w:color w:val="000000"/>
        </w:rPr>
        <w:t xml:space="preserve"> </w:t>
      </w:r>
      <w:r w:rsidRPr="00E9648C">
        <w:rPr>
          <w:rFonts w:ascii="Times New Roman" w:hAnsi="Times New Roman" w:cs="Times New Roman"/>
          <w:color w:val="000000"/>
        </w:rPr>
        <w:t>are affected by changes in interest rates; however, some experience larger impacts. For example,</w:t>
      </w:r>
      <w:r>
        <w:rPr>
          <w:rFonts w:ascii="Times New Roman" w:hAnsi="Times New Roman" w:cs="Times New Roman"/>
          <w:color w:val="000000"/>
        </w:rPr>
        <w:t xml:space="preserve"> </w:t>
      </w:r>
      <w:r w:rsidRPr="00E9648C">
        <w:rPr>
          <w:rFonts w:ascii="Times New Roman" w:hAnsi="Times New Roman" w:cs="Times New Roman"/>
          <w:color w:val="000000"/>
        </w:rPr>
        <w:t xml:space="preserve">an interest-sensitive stock would have a </w:t>
      </w:r>
      <w:proofErr w:type="spellStart"/>
      <w:r w:rsidRPr="00E9648C">
        <w:rPr>
          <w:rFonts w:ascii="Times New Roman" w:hAnsi="Times New Roman" w:cs="Times New Roman"/>
          <w:i/>
          <w:iCs/>
          <w:color w:val="000000"/>
        </w:rPr>
        <w:t>bj</w:t>
      </w:r>
      <w:proofErr w:type="spellEnd"/>
      <w:r w:rsidRPr="00E9648C">
        <w:rPr>
          <w:rFonts w:ascii="Times New Roman" w:hAnsi="Times New Roman" w:cs="Times New Roman"/>
          <w:i/>
          <w:iCs/>
          <w:color w:val="000000"/>
        </w:rPr>
        <w:t xml:space="preserve"> </w:t>
      </w:r>
      <w:r w:rsidRPr="00E9648C">
        <w:rPr>
          <w:rFonts w:ascii="Times New Roman" w:hAnsi="Times New Roman" w:cs="Times New Roman"/>
          <w:color w:val="000000"/>
        </w:rPr>
        <w:t>interest of 2.0 or more, whereas a stock that is relatively</w:t>
      </w:r>
      <w:r>
        <w:rPr>
          <w:rFonts w:ascii="Times New Roman" w:hAnsi="Times New Roman" w:cs="Times New Roman"/>
          <w:color w:val="000000"/>
        </w:rPr>
        <w:t xml:space="preserve"> </w:t>
      </w:r>
      <w:r w:rsidRPr="00E9648C">
        <w:rPr>
          <w:rFonts w:ascii="Times New Roman" w:hAnsi="Times New Roman" w:cs="Times New Roman"/>
          <w:color w:val="000000"/>
        </w:rPr>
        <w:t xml:space="preserve">insensitive to interest rates would have a </w:t>
      </w:r>
      <w:proofErr w:type="spellStart"/>
      <w:r w:rsidRPr="00E9648C">
        <w:rPr>
          <w:rFonts w:ascii="Times New Roman" w:hAnsi="Times New Roman" w:cs="Times New Roman"/>
          <w:i/>
          <w:iCs/>
          <w:color w:val="000000"/>
        </w:rPr>
        <w:t>bj</w:t>
      </w:r>
      <w:proofErr w:type="spellEnd"/>
      <w:r w:rsidRPr="00E9648C">
        <w:rPr>
          <w:rFonts w:ascii="Times New Roman" w:hAnsi="Times New Roman" w:cs="Times New Roman"/>
          <w:i/>
          <w:iCs/>
          <w:color w:val="000000"/>
        </w:rPr>
        <w:t xml:space="preserve"> </w:t>
      </w:r>
      <w:r w:rsidRPr="00E9648C">
        <w:rPr>
          <w:rFonts w:ascii="Times New Roman" w:hAnsi="Times New Roman" w:cs="Times New Roman"/>
          <w:color w:val="000000"/>
        </w:rPr>
        <w:t>of 0.5. Other examples of common factors</w:t>
      </w:r>
      <w:r>
        <w:rPr>
          <w:rFonts w:ascii="Times New Roman" w:hAnsi="Times New Roman" w:cs="Times New Roman"/>
          <w:color w:val="000000"/>
        </w:rPr>
        <w:t xml:space="preserve"> </w:t>
      </w:r>
      <w:r w:rsidRPr="00E9648C">
        <w:rPr>
          <w:rFonts w:ascii="Times New Roman" w:hAnsi="Times New Roman" w:cs="Times New Roman"/>
          <w:color w:val="000000"/>
        </w:rPr>
        <w:t xml:space="preserve">include changes in unemployment rates, exchange rates, and yield curve shifts. </w:t>
      </w:r>
      <w:r w:rsidRPr="0006396E">
        <w:rPr>
          <w:rFonts w:ascii="Times New Roman" w:hAnsi="Times New Roman" w:cs="Times New Roman"/>
          <w:color w:val="000000"/>
        </w:rPr>
        <w:t>It is important to note, however, that when we apply the theory</w:t>
      </w:r>
      <w:r w:rsidRPr="0006396E">
        <w:rPr>
          <w:rFonts w:ascii="Times New Roman" w:hAnsi="Times New Roman" w:cs="Times New Roman"/>
          <w:b/>
          <w:color w:val="000000"/>
        </w:rPr>
        <w:t xml:space="preserve">, </w:t>
      </w:r>
      <w:r w:rsidRPr="0006396E">
        <w:rPr>
          <w:rFonts w:ascii="Times New Roman" w:hAnsi="Times New Roman" w:cs="Times New Roman"/>
          <w:b/>
          <w:i/>
          <w:iCs/>
          <w:color w:val="000000"/>
        </w:rPr>
        <w:t>the factors are not identified.</w:t>
      </w:r>
      <w:r w:rsidRPr="00E9648C">
        <w:rPr>
          <w:rFonts w:ascii="Times New Roman" w:hAnsi="Times New Roman" w:cs="Times New Roman"/>
          <w:i/>
          <w:iCs/>
          <w:color w:val="000000"/>
        </w:rPr>
        <w:t xml:space="preserve"> </w:t>
      </w:r>
    </w:p>
    <w:p w14:paraId="71B7AF4F" w14:textId="77777777" w:rsidR="0006396E" w:rsidRDefault="0006396E" w:rsidP="00E9648C">
      <w:pPr>
        <w:pStyle w:val="ListParagraph"/>
        <w:ind w:left="360"/>
        <w:rPr>
          <w:rFonts w:ascii="Times New Roman" w:hAnsi="Times New Roman" w:cs="Times New Roman"/>
        </w:rPr>
      </w:pPr>
    </w:p>
    <w:p w14:paraId="2ECD701F" w14:textId="77777777" w:rsidR="00575A29" w:rsidRPr="00CB7948" w:rsidRDefault="00575A29" w:rsidP="00CB7948">
      <w:pPr>
        <w:jc w:val="both"/>
        <w:rPr>
          <w:rFonts w:ascii="Times New Roman" w:hAnsi="Times New Roman" w:cs="Times New Roman"/>
        </w:rPr>
      </w:pPr>
      <w:bookmarkStart w:id="0" w:name="_GoBack"/>
      <w:bookmarkEnd w:id="0"/>
      <w:r w:rsidRPr="00CB7948">
        <w:rPr>
          <w:rFonts w:ascii="Times New Roman" w:hAnsi="Times New Roman" w:cs="Times New Roman"/>
          <w:b/>
        </w:rPr>
        <w:t>Illustration:</w:t>
      </w:r>
      <w:r w:rsidRPr="00CB7948">
        <w:rPr>
          <w:rFonts w:ascii="Times New Roman" w:hAnsi="Times New Roman" w:cs="Times New Roman"/>
        </w:rPr>
        <w:t xml:space="preserve"> assume that there are two common risk factors: one related to unexpected changes in the level of inflation and another related to unanticipated changes in the real level of GDP. If we further assume that the risk premium related to GDP sensitivity is 0.03 and a stock that is sensitive to GDP has a </w:t>
      </w:r>
      <w:proofErr w:type="spellStart"/>
      <w:r w:rsidRPr="00CB7948">
        <w:rPr>
          <w:rFonts w:ascii="Times New Roman" w:hAnsi="Times New Roman" w:cs="Times New Roman"/>
        </w:rPr>
        <w:t>bj</w:t>
      </w:r>
      <w:proofErr w:type="spellEnd"/>
      <w:r w:rsidRPr="00CB7948">
        <w:rPr>
          <w:rFonts w:ascii="Times New Roman" w:hAnsi="Times New Roman" w:cs="Times New Roman"/>
        </w:rPr>
        <w:t xml:space="preserve"> (where j represents the GDP factor) of 1.5, this means that this factor would cause the stock’s expected return to increase by 4.5 percent (= 1.5 × 0.03). To develop this notion further, consider the following example of two stocks and a two factor model. First, consider these risk factor definitions and sensitivities:</w:t>
      </w:r>
    </w:p>
    <w:p w14:paraId="1A532A02" w14:textId="77777777" w:rsidR="00575A29" w:rsidRPr="00575A29" w:rsidRDefault="00575A29" w:rsidP="009B7A36">
      <w:pPr>
        <w:pStyle w:val="ListParagraph"/>
        <w:ind w:left="360"/>
        <w:jc w:val="both"/>
        <w:rPr>
          <w:rFonts w:ascii="Times New Roman" w:hAnsi="Times New Roman" w:cs="Times New Roman"/>
        </w:rPr>
      </w:pPr>
      <w:r>
        <w:rPr>
          <w:rFonts w:ascii="Times New Roman" w:hAnsi="Times New Roman" w:cs="Times New Roman"/>
        </w:rPr>
        <w:t xml:space="preserve">λ </w:t>
      </w:r>
      <w:r w:rsidRPr="00575A29">
        <w:rPr>
          <w:rFonts w:ascii="Times New Roman" w:hAnsi="Times New Roman" w:cs="Times New Roman"/>
          <w:vertAlign w:val="subscript"/>
        </w:rPr>
        <w:t>1</w:t>
      </w:r>
      <w:r w:rsidRPr="00575A29">
        <w:rPr>
          <w:rFonts w:ascii="Times New Roman" w:hAnsi="Times New Roman" w:cs="Times New Roman"/>
        </w:rPr>
        <w:t>= unanticipated changes in the rate of inflation. The risk premium related to this factor is</w:t>
      </w:r>
      <w:r>
        <w:rPr>
          <w:rFonts w:ascii="Times New Roman" w:hAnsi="Times New Roman" w:cs="Times New Roman"/>
        </w:rPr>
        <w:t xml:space="preserve"> </w:t>
      </w:r>
      <w:r w:rsidRPr="00575A29">
        <w:rPr>
          <w:rFonts w:ascii="Times New Roman" w:hAnsi="Times New Roman" w:cs="Times New Roman"/>
        </w:rPr>
        <w:t>2 percent for every 1 percent change in the rate (k1 = 0.02)</w:t>
      </w:r>
    </w:p>
    <w:p w14:paraId="037F52EA" w14:textId="77777777" w:rsidR="00575A29" w:rsidRPr="00575A29" w:rsidRDefault="00575A29" w:rsidP="009B7A36">
      <w:pPr>
        <w:pStyle w:val="ListParagraph"/>
        <w:ind w:left="360"/>
        <w:jc w:val="both"/>
        <w:rPr>
          <w:rFonts w:ascii="Times New Roman" w:hAnsi="Times New Roman" w:cs="Times New Roman"/>
        </w:rPr>
      </w:pPr>
      <w:r>
        <w:rPr>
          <w:rFonts w:ascii="Times New Roman" w:hAnsi="Times New Roman" w:cs="Times New Roman"/>
        </w:rPr>
        <w:t>λ</w:t>
      </w:r>
      <w:r w:rsidRPr="00575A29">
        <w:rPr>
          <w:rFonts w:ascii="Times New Roman" w:hAnsi="Times New Roman" w:cs="Times New Roman"/>
        </w:rPr>
        <w:t xml:space="preserve"> </w:t>
      </w:r>
      <w:r w:rsidRPr="00575A29">
        <w:rPr>
          <w:rFonts w:ascii="Times New Roman" w:hAnsi="Times New Roman" w:cs="Times New Roman"/>
          <w:vertAlign w:val="subscript"/>
        </w:rPr>
        <w:t>2</w:t>
      </w:r>
      <w:r w:rsidRPr="00575A29">
        <w:rPr>
          <w:rFonts w:ascii="Times New Roman" w:hAnsi="Times New Roman" w:cs="Times New Roman"/>
        </w:rPr>
        <w:t xml:space="preserve"> = unexpected changes in the growth rate of real GDP. The average risk premium related to</w:t>
      </w:r>
      <w:r>
        <w:rPr>
          <w:rFonts w:ascii="Times New Roman" w:hAnsi="Times New Roman" w:cs="Times New Roman"/>
        </w:rPr>
        <w:t xml:space="preserve"> </w:t>
      </w:r>
      <w:r w:rsidRPr="00575A29">
        <w:rPr>
          <w:rFonts w:ascii="Times New Roman" w:hAnsi="Times New Roman" w:cs="Times New Roman"/>
        </w:rPr>
        <w:t>this factor is 3 percent for every 1 percent change in the rate of growth (k2 = 0.03)</w:t>
      </w:r>
    </w:p>
    <w:p w14:paraId="469C99B9" w14:textId="77777777" w:rsidR="00575A29" w:rsidRPr="00575A29" w:rsidRDefault="00575A29" w:rsidP="009B7A36">
      <w:pPr>
        <w:pStyle w:val="ListParagraph"/>
        <w:ind w:left="360"/>
        <w:jc w:val="both"/>
        <w:rPr>
          <w:rFonts w:ascii="Times New Roman" w:hAnsi="Times New Roman" w:cs="Times New Roman"/>
        </w:rPr>
      </w:pPr>
      <w:r>
        <w:rPr>
          <w:rFonts w:ascii="Times New Roman" w:hAnsi="Times New Roman" w:cs="Times New Roman"/>
        </w:rPr>
        <w:t>λ</w:t>
      </w:r>
      <w:r w:rsidRPr="00575A29">
        <w:rPr>
          <w:rFonts w:ascii="Times New Roman" w:hAnsi="Times New Roman" w:cs="Times New Roman"/>
        </w:rPr>
        <w:t xml:space="preserve"> </w:t>
      </w:r>
      <w:r w:rsidRPr="00575A29">
        <w:rPr>
          <w:rFonts w:ascii="Times New Roman" w:hAnsi="Times New Roman" w:cs="Times New Roman"/>
          <w:vertAlign w:val="subscript"/>
        </w:rPr>
        <w:t>0</w:t>
      </w:r>
      <w:r w:rsidRPr="00575A29">
        <w:rPr>
          <w:rFonts w:ascii="Times New Roman" w:hAnsi="Times New Roman" w:cs="Times New Roman"/>
        </w:rPr>
        <w:t xml:space="preserve"> = the rate of return on a zero-systematic risk asset (i.e., zero beta) is 4 percent (k0 = 0.04)</w:t>
      </w:r>
      <w:r>
        <w:rPr>
          <w:rFonts w:ascii="Times New Roman" w:hAnsi="Times New Roman" w:cs="Times New Roman"/>
        </w:rPr>
        <w:t xml:space="preserve"> </w:t>
      </w:r>
      <w:r w:rsidRPr="00575A29">
        <w:rPr>
          <w:rFonts w:ascii="Times New Roman" w:hAnsi="Times New Roman" w:cs="Times New Roman"/>
        </w:rPr>
        <w:t>Assume also that there are two assets (x and y) that have the following response coefficients to</w:t>
      </w:r>
      <w:r w:rsidR="009B7A36">
        <w:rPr>
          <w:rFonts w:ascii="Times New Roman" w:hAnsi="Times New Roman" w:cs="Times New Roman"/>
        </w:rPr>
        <w:t xml:space="preserve"> </w:t>
      </w:r>
      <w:r w:rsidRPr="00575A29">
        <w:rPr>
          <w:rFonts w:ascii="Times New Roman" w:hAnsi="Times New Roman" w:cs="Times New Roman"/>
        </w:rPr>
        <w:t>these common risk factors:</w:t>
      </w:r>
    </w:p>
    <w:p w14:paraId="00C22953" w14:textId="77777777" w:rsidR="00575A29" w:rsidRPr="00575A29" w:rsidRDefault="00575A29" w:rsidP="009B7A36">
      <w:pPr>
        <w:pStyle w:val="ListParagraph"/>
        <w:ind w:left="360"/>
        <w:jc w:val="both"/>
        <w:rPr>
          <w:rFonts w:ascii="Times New Roman" w:hAnsi="Times New Roman" w:cs="Times New Roman"/>
        </w:rPr>
      </w:pPr>
      <w:r w:rsidRPr="00575A29">
        <w:rPr>
          <w:rFonts w:ascii="Times New Roman" w:hAnsi="Times New Roman" w:cs="Times New Roman"/>
        </w:rPr>
        <w:t>b</w:t>
      </w:r>
      <w:r w:rsidRPr="00575A29">
        <w:rPr>
          <w:rFonts w:ascii="Times New Roman" w:hAnsi="Times New Roman" w:cs="Times New Roman"/>
          <w:vertAlign w:val="subscript"/>
        </w:rPr>
        <w:t>x1</w:t>
      </w:r>
      <w:r w:rsidRPr="00575A29">
        <w:rPr>
          <w:rFonts w:ascii="Times New Roman" w:hAnsi="Times New Roman" w:cs="Times New Roman"/>
        </w:rPr>
        <w:t xml:space="preserve"> = the response of asset x to changes in the inflation factor is 0.50 (b</w:t>
      </w:r>
      <w:r w:rsidRPr="00BA1272">
        <w:rPr>
          <w:rFonts w:ascii="Times New Roman" w:hAnsi="Times New Roman" w:cs="Times New Roman"/>
          <w:vertAlign w:val="subscript"/>
        </w:rPr>
        <w:t>x1</w:t>
      </w:r>
      <w:r w:rsidRPr="00575A29">
        <w:rPr>
          <w:rFonts w:ascii="Times New Roman" w:hAnsi="Times New Roman" w:cs="Times New Roman"/>
        </w:rPr>
        <w:t xml:space="preserve"> = 0.50)</w:t>
      </w:r>
    </w:p>
    <w:p w14:paraId="33B803D5" w14:textId="77777777" w:rsidR="00575A29" w:rsidRPr="00575A29" w:rsidRDefault="00575A29" w:rsidP="009B7A36">
      <w:pPr>
        <w:pStyle w:val="ListParagraph"/>
        <w:ind w:left="360"/>
        <w:jc w:val="both"/>
        <w:rPr>
          <w:rFonts w:ascii="Times New Roman" w:hAnsi="Times New Roman" w:cs="Times New Roman"/>
        </w:rPr>
      </w:pPr>
      <w:r w:rsidRPr="00575A29">
        <w:rPr>
          <w:rFonts w:ascii="Times New Roman" w:hAnsi="Times New Roman" w:cs="Times New Roman"/>
        </w:rPr>
        <w:t>b</w:t>
      </w:r>
      <w:r w:rsidRPr="00575A29">
        <w:rPr>
          <w:rFonts w:ascii="Times New Roman" w:hAnsi="Times New Roman" w:cs="Times New Roman"/>
          <w:vertAlign w:val="subscript"/>
        </w:rPr>
        <w:t>x2</w:t>
      </w:r>
      <w:r w:rsidRPr="00575A29">
        <w:rPr>
          <w:rFonts w:ascii="Times New Roman" w:hAnsi="Times New Roman" w:cs="Times New Roman"/>
        </w:rPr>
        <w:t xml:space="preserve"> = the response of asset x to changes in the GDP factor is 1.50 (b</w:t>
      </w:r>
      <w:r w:rsidRPr="00BA1272">
        <w:rPr>
          <w:rFonts w:ascii="Times New Roman" w:hAnsi="Times New Roman" w:cs="Times New Roman"/>
          <w:vertAlign w:val="subscript"/>
        </w:rPr>
        <w:t>x2</w:t>
      </w:r>
      <w:r w:rsidRPr="00575A29">
        <w:rPr>
          <w:rFonts w:ascii="Times New Roman" w:hAnsi="Times New Roman" w:cs="Times New Roman"/>
        </w:rPr>
        <w:t xml:space="preserve"> = 1.50)</w:t>
      </w:r>
    </w:p>
    <w:p w14:paraId="3577E270" w14:textId="77777777" w:rsidR="00575A29" w:rsidRPr="00575A29" w:rsidRDefault="00575A29" w:rsidP="009B7A36">
      <w:pPr>
        <w:pStyle w:val="ListParagraph"/>
        <w:ind w:left="360"/>
        <w:jc w:val="both"/>
        <w:rPr>
          <w:rFonts w:ascii="Times New Roman" w:hAnsi="Times New Roman" w:cs="Times New Roman"/>
        </w:rPr>
      </w:pPr>
      <w:r w:rsidRPr="00575A29">
        <w:rPr>
          <w:rFonts w:ascii="Times New Roman" w:hAnsi="Times New Roman" w:cs="Times New Roman"/>
        </w:rPr>
        <w:t>b</w:t>
      </w:r>
      <w:r w:rsidRPr="00575A29">
        <w:rPr>
          <w:rFonts w:ascii="Times New Roman" w:hAnsi="Times New Roman" w:cs="Times New Roman"/>
          <w:vertAlign w:val="subscript"/>
        </w:rPr>
        <w:t>y1</w:t>
      </w:r>
      <w:r w:rsidRPr="00575A29">
        <w:rPr>
          <w:rFonts w:ascii="Times New Roman" w:hAnsi="Times New Roman" w:cs="Times New Roman"/>
        </w:rPr>
        <w:t xml:space="preserve"> = the response of asset y to changes in the inflation factor is 2.00 (b</w:t>
      </w:r>
      <w:r w:rsidRPr="00BA1272">
        <w:rPr>
          <w:rFonts w:ascii="Times New Roman" w:hAnsi="Times New Roman" w:cs="Times New Roman"/>
          <w:vertAlign w:val="subscript"/>
        </w:rPr>
        <w:t>y1</w:t>
      </w:r>
      <w:r w:rsidRPr="00575A29">
        <w:rPr>
          <w:rFonts w:ascii="Times New Roman" w:hAnsi="Times New Roman" w:cs="Times New Roman"/>
        </w:rPr>
        <w:t xml:space="preserve"> = 2.00)</w:t>
      </w:r>
    </w:p>
    <w:p w14:paraId="5336C2C8" w14:textId="77777777" w:rsidR="00575A29" w:rsidRDefault="00575A29" w:rsidP="009B7A36">
      <w:pPr>
        <w:pStyle w:val="ListParagraph"/>
        <w:ind w:left="360"/>
        <w:jc w:val="both"/>
        <w:rPr>
          <w:rFonts w:ascii="Times New Roman" w:hAnsi="Times New Roman" w:cs="Times New Roman"/>
        </w:rPr>
      </w:pPr>
      <w:r w:rsidRPr="00575A29">
        <w:rPr>
          <w:rFonts w:ascii="Times New Roman" w:hAnsi="Times New Roman" w:cs="Times New Roman"/>
        </w:rPr>
        <w:t>b</w:t>
      </w:r>
      <w:r w:rsidRPr="00575A29">
        <w:rPr>
          <w:rFonts w:ascii="Times New Roman" w:hAnsi="Times New Roman" w:cs="Times New Roman"/>
          <w:vertAlign w:val="subscript"/>
        </w:rPr>
        <w:t>y2</w:t>
      </w:r>
      <w:r w:rsidRPr="00575A29">
        <w:rPr>
          <w:rFonts w:ascii="Times New Roman" w:hAnsi="Times New Roman" w:cs="Times New Roman"/>
        </w:rPr>
        <w:t xml:space="preserve"> = the response of asset y to changes in the GDP factor is 1.75 (</w:t>
      </w:r>
      <w:r w:rsidRPr="00BA1272">
        <w:rPr>
          <w:rFonts w:ascii="Times New Roman" w:hAnsi="Times New Roman" w:cs="Times New Roman"/>
          <w:vertAlign w:val="subscript"/>
        </w:rPr>
        <w:t>by2</w:t>
      </w:r>
      <w:r w:rsidRPr="00575A29">
        <w:rPr>
          <w:rFonts w:ascii="Times New Roman" w:hAnsi="Times New Roman" w:cs="Times New Roman"/>
        </w:rPr>
        <w:t xml:space="preserve"> = 1.75)</w:t>
      </w:r>
    </w:p>
    <w:p w14:paraId="76DB5DF3" w14:textId="77777777" w:rsidR="00BA1272" w:rsidRPr="00575A29" w:rsidRDefault="00BA1272" w:rsidP="009B7A36">
      <w:pPr>
        <w:pStyle w:val="ListParagraph"/>
        <w:ind w:left="360"/>
        <w:jc w:val="both"/>
        <w:rPr>
          <w:rFonts w:ascii="Times New Roman" w:hAnsi="Times New Roman" w:cs="Times New Roman"/>
        </w:rPr>
      </w:pPr>
    </w:p>
    <w:p w14:paraId="58B037AD" w14:textId="77777777" w:rsidR="00575A29" w:rsidRDefault="00575A29" w:rsidP="009B7A36">
      <w:pPr>
        <w:pStyle w:val="ListParagraph"/>
        <w:ind w:left="360"/>
        <w:jc w:val="both"/>
        <w:rPr>
          <w:rFonts w:ascii="Times New Roman" w:hAnsi="Times New Roman" w:cs="Times New Roman"/>
        </w:rPr>
      </w:pPr>
      <w:r w:rsidRPr="00575A29">
        <w:rPr>
          <w:rFonts w:ascii="Times New Roman" w:hAnsi="Times New Roman" w:cs="Times New Roman"/>
        </w:rPr>
        <w:t xml:space="preserve">These factor sensitivities can be interpreted in much the same way as beta in the CAPM; that </w:t>
      </w:r>
      <w:proofErr w:type="spellStart"/>
      <w:r w:rsidRPr="00575A29">
        <w:rPr>
          <w:rFonts w:ascii="Times New Roman" w:hAnsi="Times New Roman" w:cs="Times New Roman"/>
        </w:rPr>
        <w:t>is</w:t>
      </w:r>
      <w:proofErr w:type="gramStart"/>
      <w:r w:rsidRPr="00575A29">
        <w:rPr>
          <w:rFonts w:ascii="Times New Roman" w:hAnsi="Times New Roman" w:cs="Times New Roman"/>
        </w:rPr>
        <w:t>,the</w:t>
      </w:r>
      <w:proofErr w:type="spellEnd"/>
      <w:proofErr w:type="gramEnd"/>
      <w:r w:rsidRPr="00575A29">
        <w:rPr>
          <w:rFonts w:ascii="Times New Roman" w:hAnsi="Times New Roman" w:cs="Times New Roman"/>
        </w:rPr>
        <w:t xml:space="preserve"> higher the level of </w:t>
      </w:r>
      <w:proofErr w:type="spellStart"/>
      <w:r w:rsidRPr="00575A29">
        <w:rPr>
          <w:rFonts w:ascii="Times New Roman" w:hAnsi="Times New Roman" w:cs="Times New Roman"/>
        </w:rPr>
        <w:t>b</w:t>
      </w:r>
      <w:r w:rsidRPr="00575A29">
        <w:rPr>
          <w:rFonts w:ascii="Times New Roman" w:hAnsi="Times New Roman" w:cs="Times New Roman"/>
          <w:vertAlign w:val="subscript"/>
        </w:rPr>
        <w:t>ij</w:t>
      </w:r>
      <w:proofErr w:type="spellEnd"/>
      <w:r w:rsidRPr="00575A29">
        <w:rPr>
          <w:rFonts w:ascii="Times New Roman" w:hAnsi="Times New Roman" w:cs="Times New Roman"/>
        </w:rPr>
        <w:t xml:space="preserve">, the greater the sensitivity of asset i to changes in the </w:t>
      </w:r>
      <w:proofErr w:type="spellStart"/>
      <w:r w:rsidRPr="00575A29">
        <w:rPr>
          <w:rFonts w:ascii="Times New Roman" w:hAnsi="Times New Roman" w:cs="Times New Roman"/>
        </w:rPr>
        <w:t>jth</w:t>
      </w:r>
      <w:proofErr w:type="spellEnd"/>
      <w:r w:rsidRPr="00575A29">
        <w:rPr>
          <w:rFonts w:ascii="Times New Roman" w:hAnsi="Times New Roman" w:cs="Times New Roman"/>
        </w:rPr>
        <w:t xml:space="preserve"> risk </w:t>
      </w:r>
      <w:proofErr w:type="spellStart"/>
      <w:r w:rsidRPr="00575A29">
        <w:rPr>
          <w:rFonts w:ascii="Times New Roman" w:hAnsi="Times New Roman" w:cs="Times New Roman"/>
        </w:rPr>
        <w:t>factor.Thus</w:t>
      </w:r>
      <w:proofErr w:type="spellEnd"/>
      <w:r w:rsidRPr="00575A29">
        <w:rPr>
          <w:rFonts w:ascii="Times New Roman" w:hAnsi="Times New Roman" w:cs="Times New Roman"/>
        </w:rPr>
        <w:t>, the response coefficients listed indicate that if these are the major factors influencing asset</w:t>
      </w:r>
      <w:r>
        <w:rPr>
          <w:rFonts w:ascii="Times New Roman" w:hAnsi="Times New Roman" w:cs="Times New Roman"/>
        </w:rPr>
        <w:t xml:space="preserve"> </w:t>
      </w:r>
      <w:r w:rsidRPr="00575A29">
        <w:rPr>
          <w:rFonts w:ascii="Times New Roman" w:hAnsi="Times New Roman" w:cs="Times New Roman"/>
        </w:rPr>
        <w:t>returns, asset y is a higher risk asset than asset x, and, therefore, its expected return should be</w:t>
      </w:r>
      <w:r w:rsidR="009B7A36">
        <w:rPr>
          <w:rFonts w:ascii="Times New Roman" w:hAnsi="Times New Roman" w:cs="Times New Roman"/>
        </w:rPr>
        <w:t xml:space="preserve"> </w:t>
      </w:r>
      <w:r w:rsidRPr="00575A29">
        <w:rPr>
          <w:rFonts w:ascii="Times New Roman" w:hAnsi="Times New Roman" w:cs="Times New Roman"/>
        </w:rPr>
        <w:t>greater. The overall expected return equation will be:</w:t>
      </w:r>
    </w:p>
    <w:p w14:paraId="7B54C02F" w14:textId="77777777" w:rsidR="009B7A36" w:rsidRPr="00575A29" w:rsidRDefault="009B7A36" w:rsidP="00575A29">
      <w:pPr>
        <w:pStyle w:val="ListParagraph"/>
        <w:ind w:left="360"/>
        <w:rPr>
          <w:rFonts w:ascii="Times New Roman" w:hAnsi="Times New Roman" w:cs="Times New Roman"/>
        </w:rPr>
      </w:pPr>
    </w:p>
    <w:p w14:paraId="7D5DD131" w14:textId="77777777" w:rsidR="00575A29" w:rsidRPr="009B7A36" w:rsidRDefault="009B7A36" w:rsidP="009B7A36">
      <w:pPr>
        <w:pStyle w:val="ListParagraph"/>
        <w:ind w:left="360"/>
        <w:contextualSpacing w:val="0"/>
        <w:rPr>
          <w:rFonts w:ascii="Times New Roman" w:hAnsi="Times New Roman" w:cs="Times New Roman"/>
          <w:b/>
        </w:rPr>
      </w:pPr>
      <w:r w:rsidRPr="009B7A36">
        <w:rPr>
          <w:rFonts w:ascii="Times New Roman" w:hAnsi="Times New Roman" w:cs="Times New Roman"/>
          <w:b/>
        </w:rPr>
        <w:t>E (</w:t>
      </w:r>
      <w:proofErr w:type="spellStart"/>
      <w:r w:rsidR="00575A29" w:rsidRPr="009B7A36">
        <w:rPr>
          <w:rFonts w:ascii="Times New Roman" w:hAnsi="Times New Roman" w:cs="Times New Roman"/>
          <w:b/>
        </w:rPr>
        <w:t>R</w:t>
      </w:r>
      <w:r w:rsidR="00575A29" w:rsidRPr="009B7A36">
        <w:rPr>
          <w:rFonts w:ascii="Times New Roman" w:hAnsi="Times New Roman" w:cs="Times New Roman"/>
          <w:b/>
          <w:vertAlign w:val="subscript"/>
        </w:rPr>
        <w:t>i</w:t>
      </w:r>
      <w:proofErr w:type="spellEnd"/>
      <w:r w:rsidR="00575A29" w:rsidRPr="009B7A36">
        <w:rPr>
          <w:rFonts w:ascii="Times New Roman" w:hAnsi="Times New Roman" w:cs="Times New Roman"/>
          <w:b/>
        </w:rPr>
        <w:t>) = λ0 + λ1bi1 + λ2bi2</w:t>
      </w:r>
    </w:p>
    <w:p w14:paraId="132F4A67" w14:textId="77777777" w:rsidR="00575A29" w:rsidRPr="009B7A36" w:rsidRDefault="009B7A36" w:rsidP="009B7A36">
      <w:pPr>
        <w:pStyle w:val="ListParagraph"/>
        <w:ind w:left="360"/>
        <w:contextualSpacing w:val="0"/>
        <w:rPr>
          <w:rFonts w:ascii="Times New Roman" w:hAnsi="Times New Roman" w:cs="Times New Roman"/>
          <w:b/>
        </w:rPr>
      </w:pPr>
      <w:r>
        <w:rPr>
          <w:rFonts w:ascii="Times New Roman" w:hAnsi="Times New Roman" w:cs="Times New Roman"/>
          <w:b/>
        </w:rPr>
        <w:t xml:space="preserve">             </w:t>
      </w:r>
      <w:r w:rsidR="00575A29" w:rsidRPr="009B7A36">
        <w:rPr>
          <w:rFonts w:ascii="Times New Roman" w:hAnsi="Times New Roman" w:cs="Times New Roman"/>
          <w:b/>
        </w:rPr>
        <w:t>= 0.04 + (</w:t>
      </w:r>
      <w:proofErr w:type="gramStart"/>
      <w:r w:rsidR="00575A29" w:rsidRPr="009B7A36">
        <w:rPr>
          <w:rFonts w:ascii="Times New Roman" w:hAnsi="Times New Roman" w:cs="Times New Roman"/>
          <w:b/>
        </w:rPr>
        <w:t>0.02)b</w:t>
      </w:r>
      <w:r w:rsidR="00575A29" w:rsidRPr="009B7A36">
        <w:rPr>
          <w:rFonts w:ascii="Times New Roman" w:hAnsi="Times New Roman" w:cs="Times New Roman"/>
          <w:b/>
          <w:vertAlign w:val="subscript"/>
        </w:rPr>
        <w:t>i1</w:t>
      </w:r>
      <w:proofErr w:type="gramEnd"/>
      <w:r w:rsidR="00575A29" w:rsidRPr="009B7A36">
        <w:rPr>
          <w:rFonts w:ascii="Times New Roman" w:hAnsi="Times New Roman" w:cs="Times New Roman"/>
          <w:b/>
          <w:vertAlign w:val="subscript"/>
        </w:rPr>
        <w:t xml:space="preserve"> </w:t>
      </w:r>
      <w:r w:rsidR="00575A29" w:rsidRPr="009B7A36">
        <w:rPr>
          <w:rFonts w:ascii="Times New Roman" w:hAnsi="Times New Roman" w:cs="Times New Roman"/>
          <w:b/>
        </w:rPr>
        <w:t>+ (0.03)b</w:t>
      </w:r>
      <w:r w:rsidR="00575A29" w:rsidRPr="009B7A36">
        <w:rPr>
          <w:rFonts w:ascii="Times New Roman" w:hAnsi="Times New Roman" w:cs="Times New Roman"/>
          <w:b/>
          <w:vertAlign w:val="subscript"/>
        </w:rPr>
        <w:t>i2</w:t>
      </w:r>
    </w:p>
    <w:p w14:paraId="1845FFCD" w14:textId="77777777" w:rsidR="00575A29" w:rsidRPr="009B7A36" w:rsidRDefault="00575A29" w:rsidP="009B7A36">
      <w:pPr>
        <w:pStyle w:val="ListParagraph"/>
        <w:ind w:left="360"/>
        <w:contextualSpacing w:val="0"/>
        <w:rPr>
          <w:rFonts w:ascii="Times New Roman" w:hAnsi="Times New Roman" w:cs="Times New Roman"/>
          <w:b/>
        </w:rPr>
      </w:pPr>
      <w:r w:rsidRPr="009B7A36">
        <w:rPr>
          <w:rFonts w:ascii="Times New Roman" w:hAnsi="Times New Roman" w:cs="Times New Roman"/>
          <w:b/>
        </w:rPr>
        <w:t>Therefore, for assets x and y:</w:t>
      </w:r>
    </w:p>
    <w:p w14:paraId="50731FA8" w14:textId="77777777" w:rsidR="00575A29" w:rsidRPr="009B7A36" w:rsidRDefault="009B7A36" w:rsidP="009B7A36">
      <w:pPr>
        <w:pStyle w:val="ListParagraph"/>
        <w:ind w:left="360"/>
        <w:contextualSpacing w:val="0"/>
        <w:rPr>
          <w:rFonts w:ascii="Times New Roman" w:hAnsi="Times New Roman" w:cs="Times New Roman"/>
          <w:b/>
        </w:rPr>
      </w:pPr>
      <w:r w:rsidRPr="009B7A36">
        <w:rPr>
          <w:rFonts w:ascii="Times New Roman" w:hAnsi="Times New Roman" w:cs="Times New Roman"/>
          <w:b/>
        </w:rPr>
        <w:lastRenderedPageBreak/>
        <w:t>E (</w:t>
      </w:r>
      <w:r w:rsidR="00575A29" w:rsidRPr="009B7A36">
        <w:rPr>
          <w:rFonts w:ascii="Times New Roman" w:hAnsi="Times New Roman" w:cs="Times New Roman"/>
          <w:b/>
        </w:rPr>
        <w:t>R</w:t>
      </w:r>
      <w:r w:rsidR="00575A29" w:rsidRPr="009B7A36">
        <w:rPr>
          <w:rFonts w:ascii="Times New Roman" w:hAnsi="Times New Roman" w:cs="Times New Roman"/>
          <w:b/>
          <w:vertAlign w:val="subscript"/>
        </w:rPr>
        <w:t>x</w:t>
      </w:r>
      <w:r w:rsidR="00575A29" w:rsidRPr="009B7A36">
        <w:rPr>
          <w:rFonts w:ascii="Times New Roman" w:hAnsi="Times New Roman" w:cs="Times New Roman"/>
          <w:b/>
        </w:rPr>
        <w:t>) = 0.04 + (0.02)(0.50) + (0.03)(1.50)</w:t>
      </w:r>
    </w:p>
    <w:p w14:paraId="6B92551B" w14:textId="77777777" w:rsidR="009B7A36" w:rsidRDefault="009B7A36" w:rsidP="009B7A36">
      <w:pPr>
        <w:pStyle w:val="ListParagraph"/>
        <w:ind w:left="360"/>
        <w:contextualSpacing w:val="0"/>
        <w:rPr>
          <w:rFonts w:ascii="Times New Roman" w:hAnsi="Times New Roman" w:cs="Times New Roman"/>
          <w:b/>
        </w:rPr>
      </w:pPr>
      <w:r>
        <w:rPr>
          <w:rFonts w:ascii="Times New Roman" w:hAnsi="Times New Roman" w:cs="Times New Roman"/>
          <w:b/>
        </w:rPr>
        <w:t xml:space="preserve">             </w:t>
      </w:r>
      <w:r w:rsidR="00575A29" w:rsidRPr="009B7A36">
        <w:rPr>
          <w:rFonts w:ascii="Times New Roman" w:hAnsi="Times New Roman" w:cs="Times New Roman"/>
          <w:b/>
        </w:rPr>
        <w:t>= 0.0950</w:t>
      </w:r>
    </w:p>
    <w:p w14:paraId="67D7EE48" w14:textId="77777777" w:rsidR="00575A29" w:rsidRPr="009B7A36" w:rsidRDefault="009B7A36" w:rsidP="009B7A36">
      <w:pPr>
        <w:pStyle w:val="ListParagraph"/>
        <w:ind w:left="360"/>
        <w:contextualSpacing w:val="0"/>
        <w:rPr>
          <w:rFonts w:ascii="Times New Roman" w:hAnsi="Times New Roman" w:cs="Times New Roman"/>
          <w:b/>
        </w:rPr>
      </w:pPr>
      <w:r>
        <w:rPr>
          <w:rFonts w:ascii="Times New Roman" w:hAnsi="Times New Roman" w:cs="Times New Roman"/>
          <w:b/>
        </w:rPr>
        <w:t xml:space="preserve">            </w:t>
      </w:r>
      <w:r w:rsidR="00575A29" w:rsidRPr="009B7A36">
        <w:rPr>
          <w:rFonts w:ascii="Times New Roman" w:hAnsi="Times New Roman" w:cs="Times New Roman"/>
          <w:b/>
        </w:rPr>
        <w:t xml:space="preserve"> = 9.50%</w:t>
      </w:r>
    </w:p>
    <w:p w14:paraId="61DD3B90" w14:textId="77777777" w:rsidR="00575A29" w:rsidRPr="009B7A36" w:rsidRDefault="009B7A36" w:rsidP="009B7A36">
      <w:pPr>
        <w:pStyle w:val="ListParagraph"/>
        <w:ind w:left="360"/>
        <w:contextualSpacing w:val="0"/>
        <w:rPr>
          <w:rFonts w:ascii="Times New Roman" w:hAnsi="Times New Roman" w:cs="Times New Roman"/>
          <w:b/>
        </w:rPr>
      </w:pPr>
      <w:r w:rsidRPr="009B7A36">
        <w:rPr>
          <w:rFonts w:ascii="Times New Roman" w:hAnsi="Times New Roman" w:cs="Times New Roman"/>
          <w:b/>
        </w:rPr>
        <w:t>And</w:t>
      </w:r>
    </w:p>
    <w:p w14:paraId="7F42E35E" w14:textId="77777777" w:rsidR="00575A29" w:rsidRPr="009B7A36" w:rsidRDefault="00575A29" w:rsidP="009B7A36">
      <w:pPr>
        <w:pStyle w:val="ListParagraph"/>
        <w:ind w:left="360"/>
        <w:contextualSpacing w:val="0"/>
        <w:rPr>
          <w:rFonts w:ascii="Times New Roman" w:hAnsi="Times New Roman" w:cs="Times New Roman"/>
          <w:b/>
        </w:rPr>
      </w:pPr>
      <w:proofErr w:type="gramStart"/>
      <w:r w:rsidRPr="009B7A36">
        <w:rPr>
          <w:rFonts w:ascii="Times New Roman" w:hAnsi="Times New Roman" w:cs="Times New Roman"/>
          <w:b/>
        </w:rPr>
        <w:t>E(</w:t>
      </w:r>
      <w:proofErr w:type="spellStart"/>
      <w:proofErr w:type="gramEnd"/>
      <w:r w:rsidRPr="009B7A36">
        <w:rPr>
          <w:rFonts w:ascii="Times New Roman" w:hAnsi="Times New Roman" w:cs="Times New Roman"/>
          <w:b/>
        </w:rPr>
        <w:t>R</w:t>
      </w:r>
      <w:r w:rsidRPr="009B7A36">
        <w:rPr>
          <w:rFonts w:ascii="Times New Roman" w:hAnsi="Times New Roman" w:cs="Times New Roman"/>
          <w:b/>
          <w:vertAlign w:val="subscript"/>
        </w:rPr>
        <w:t>y</w:t>
      </w:r>
      <w:proofErr w:type="spellEnd"/>
      <w:r w:rsidRPr="009B7A36">
        <w:rPr>
          <w:rFonts w:ascii="Times New Roman" w:hAnsi="Times New Roman" w:cs="Times New Roman"/>
          <w:b/>
        </w:rPr>
        <w:t>) = 0.04 + (0.02)(2.00) + (0.03)(1.75)</w:t>
      </w:r>
    </w:p>
    <w:p w14:paraId="4419881B" w14:textId="77777777" w:rsidR="009B7A36" w:rsidRDefault="009B7A36" w:rsidP="009B7A36">
      <w:pPr>
        <w:pStyle w:val="ListParagraph"/>
        <w:ind w:left="360"/>
        <w:contextualSpacing w:val="0"/>
        <w:rPr>
          <w:rFonts w:ascii="Times New Roman" w:hAnsi="Times New Roman" w:cs="Times New Roman"/>
          <w:b/>
        </w:rPr>
      </w:pPr>
      <w:r>
        <w:rPr>
          <w:rFonts w:ascii="Times New Roman" w:hAnsi="Times New Roman" w:cs="Times New Roman"/>
          <w:b/>
        </w:rPr>
        <w:t xml:space="preserve">          </w:t>
      </w:r>
      <w:r w:rsidR="00575A29" w:rsidRPr="009B7A36">
        <w:rPr>
          <w:rFonts w:ascii="Times New Roman" w:hAnsi="Times New Roman" w:cs="Times New Roman"/>
          <w:b/>
        </w:rPr>
        <w:t xml:space="preserve">= 0.1325 </w:t>
      </w:r>
    </w:p>
    <w:p w14:paraId="2287507F" w14:textId="77777777" w:rsidR="0006396E" w:rsidRPr="009B7A36" w:rsidRDefault="009B7A36" w:rsidP="009B7A36">
      <w:pPr>
        <w:pStyle w:val="ListParagraph"/>
        <w:ind w:left="360"/>
        <w:contextualSpacing w:val="0"/>
        <w:rPr>
          <w:rFonts w:ascii="Times New Roman" w:hAnsi="Times New Roman" w:cs="Times New Roman"/>
          <w:b/>
        </w:rPr>
      </w:pPr>
      <w:r>
        <w:rPr>
          <w:rFonts w:ascii="Times New Roman" w:hAnsi="Times New Roman" w:cs="Times New Roman"/>
          <w:b/>
        </w:rPr>
        <w:t xml:space="preserve">         </w:t>
      </w:r>
      <w:r w:rsidR="00575A29" w:rsidRPr="009B7A36">
        <w:rPr>
          <w:rFonts w:ascii="Times New Roman" w:hAnsi="Times New Roman" w:cs="Times New Roman"/>
          <w:b/>
        </w:rPr>
        <w:t>= 13.25%</w:t>
      </w:r>
    </w:p>
    <w:sectPr w:rsidR="0006396E" w:rsidRPr="009B7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roman"/>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43001"/>
    <w:multiLevelType w:val="hybridMultilevel"/>
    <w:tmpl w:val="FE0EF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BC80B11"/>
    <w:multiLevelType w:val="hybridMultilevel"/>
    <w:tmpl w:val="5250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A2"/>
    <w:rsid w:val="0006396E"/>
    <w:rsid w:val="00090977"/>
    <w:rsid w:val="00225783"/>
    <w:rsid w:val="00263AA6"/>
    <w:rsid w:val="002B6C29"/>
    <w:rsid w:val="002D68E8"/>
    <w:rsid w:val="004678CD"/>
    <w:rsid w:val="004A4330"/>
    <w:rsid w:val="004B26A6"/>
    <w:rsid w:val="00575A29"/>
    <w:rsid w:val="005C7E47"/>
    <w:rsid w:val="005E0BD8"/>
    <w:rsid w:val="00666E3E"/>
    <w:rsid w:val="006F4621"/>
    <w:rsid w:val="007441C5"/>
    <w:rsid w:val="007656A2"/>
    <w:rsid w:val="007C3CCB"/>
    <w:rsid w:val="00872CCD"/>
    <w:rsid w:val="008A6712"/>
    <w:rsid w:val="009B7A36"/>
    <w:rsid w:val="00A424D4"/>
    <w:rsid w:val="00BA1272"/>
    <w:rsid w:val="00BC73B0"/>
    <w:rsid w:val="00C32A5B"/>
    <w:rsid w:val="00C50A6C"/>
    <w:rsid w:val="00CB7948"/>
    <w:rsid w:val="00D42D53"/>
    <w:rsid w:val="00D459D7"/>
    <w:rsid w:val="00DD503C"/>
    <w:rsid w:val="00E00999"/>
    <w:rsid w:val="00E9648C"/>
    <w:rsid w:val="00F1296B"/>
    <w:rsid w:val="00FC1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B1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A2"/>
    <w:pPr>
      <w:ind w:left="720"/>
      <w:contextualSpacing/>
    </w:pPr>
  </w:style>
  <w:style w:type="paragraph" w:styleId="BalloonText">
    <w:name w:val="Balloon Text"/>
    <w:basedOn w:val="Normal"/>
    <w:link w:val="BalloonTextChar"/>
    <w:uiPriority w:val="99"/>
    <w:semiHidden/>
    <w:unhideWhenUsed/>
    <w:rsid w:val="00D4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53"/>
    <w:rPr>
      <w:rFonts w:ascii="Tahoma" w:hAnsi="Tahoma" w:cs="Tahoma"/>
      <w:sz w:val="16"/>
      <w:szCs w:val="16"/>
    </w:rPr>
  </w:style>
  <w:style w:type="character" w:styleId="PlaceholderText">
    <w:name w:val="Placeholder Text"/>
    <w:basedOn w:val="DefaultParagraphFont"/>
    <w:uiPriority w:val="99"/>
    <w:semiHidden/>
    <w:rsid w:val="00872CC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A2"/>
    <w:pPr>
      <w:ind w:left="720"/>
      <w:contextualSpacing/>
    </w:pPr>
  </w:style>
  <w:style w:type="paragraph" w:styleId="BalloonText">
    <w:name w:val="Balloon Text"/>
    <w:basedOn w:val="Normal"/>
    <w:link w:val="BalloonTextChar"/>
    <w:uiPriority w:val="99"/>
    <w:semiHidden/>
    <w:unhideWhenUsed/>
    <w:rsid w:val="00D4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53"/>
    <w:rPr>
      <w:rFonts w:ascii="Tahoma" w:hAnsi="Tahoma" w:cs="Tahoma"/>
      <w:sz w:val="16"/>
      <w:szCs w:val="16"/>
    </w:rPr>
  </w:style>
  <w:style w:type="character" w:styleId="PlaceholderText">
    <w:name w:val="Placeholder Text"/>
    <w:basedOn w:val="DefaultParagraphFont"/>
    <w:uiPriority w:val="99"/>
    <w:semiHidden/>
    <w:rsid w:val="00872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Department of Finance</cp:lastModifiedBy>
  <cp:revision>2</cp:revision>
  <dcterms:created xsi:type="dcterms:W3CDTF">2016-02-03T10:37:00Z</dcterms:created>
  <dcterms:modified xsi:type="dcterms:W3CDTF">2016-02-03T10:37:00Z</dcterms:modified>
</cp:coreProperties>
</file>